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>енина</w:t>
      </w:r>
      <w:proofErr w:type="spellEnd"/>
      <w:r w:rsidR="005A2379" w:rsidRPr="00E16CCA">
        <w:rPr>
          <w:sz w:val="18"/>
          <w:szCs w:val="18"/>
        </w:rPr>
        <w:t xml:space="preserve">, д.39, </w:t>
      </w:r>
      <w:proofErr w:type="spellStart"/>
      <w:r w:rsidR="005A2379" w:rsidRPr="00E16CCA">
        <w:rPr>
          <w:sz w:val="18"/>
          <w:szCs w:val="18"/>
        </w:rPr>
        <w:t>г.Альметьевск</w:t>
      </w:r>
      <w:proofErr w:type="spellEnd"/>
      <w:r w:rsidR="005A2379" w:rsidRPr="00E16CCA">
        <w:rPr>
          <w:sz w:val="18"/>
          <w:szCs w:val="18"/>
        </w:rPr>
        <w:t xml:space="preserve">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>ел: 8 (8553) 3</w:t>
      </w:r>
      <w:r w:rsidR="00774C66">
        <w:rPr>
          <w:sz w:val="18"/>
          <w:szCs w:val="18"/>
        </w:rPr>
        <w:t>9-01</w:t>
      </w:r>
      <w:r w:rsidR="0072654C">
        <w:rPr>
          <w:sz w:val="18"/>
          <w:szCs w:val="18"/>
        </w:rPr>
        <w:t>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774C66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Pr="00DC0B5D" w:rsidRDefault="00286F3B" w:rsidP="0086626B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line id="_x0000_s1068" style="position:absolute;z-index:251656192" from="-5pt,-9pt" to="481pt,-9pt" strokeweight="1.5pt"/>
        </w:pict>
      </w:r>
      <w:r w:rsidR="001D129A">
        <w:rPr>
          <w:sz w:val="28"/>
          <w:szCs w:val="28"/>
          <w:u w:val="single"/>
        </w:rPr>
        <w:t>24</w:t>
      </w:r>
      <w:r w:rsidR="002B03FA">
        <w:rPr>
          <w:sz w:val="28"/>
          <w:szCs w:val="28"/>
          <w:u w:val="single"/>
        </w:rPr>
        <w:t xml:space="preserve"> апреля </w:t>
      </w:r>
      <w:r w:rsidR="00774C66">
        <w:rPr>
          <w:sz w:val="28"/>
          <w:szCs w:val="28"/>
          <w:u w:val="single"/>
        </w:rPr>
        <w:t>2020</w:t>
      </w:r>
      <w:r w:rsidR="00D86FA9" w:rsidRPr="00DC0B5D">
        <w:rPr>
          <w:sz w:val="28"/>
          <w:szCs w:val="28"/>
          <w:u w:val="single"/>
        </w:rPr>
        <w:t xml:space="preserve"> г.</w:t>
      </w:r>
      <w:r w:rsidR="0086626B" w:rsidRPr="00DC0B5D">
        <w:rPr>
          <w:sz w:val="28"/>
          <w:szCs w:val="28"/>
          <w:u w:val="single"/>
        </w:rPr>
        <w:t xml:space="preserve">   </w:t>
      </w:r>
      <w:r w:rsidR="005D3290" w:rsidRPr="00DC0B5D">
        <w:rPr>
          <w:sz w:val="28"/>
          <w:szCs w:val="28"/>
          <w:u w:val="single"/>
        </w:rPr>
        <w:t>№</w:t>
      </w:r>
      <w:r w:rsidR="0086626B" w:rsidRPr="00DC0B5D">
        <w:rPr>
          <w:sz w:val="28"/>
          <w:szCs w:val="28"/>
          <w:u w:val="single"/>
        </w:rPr>
        <w:t xml:space="preserve"> </w:t>
      </w:r>
      <w:r w:rsidR="00DF0617">
        <w:rPr>
          <w:sz w:val="28"/>
          <w:szCs w:val="28"/>
          <w:u w:val="single"/>
        </w:rPr>
        <w:t>3</w:t>
      </w:r>
      <w:r w:rsidR="00934D3A">
        <w:rPr>
          <w:sz w:val="28"/>
          <w:szCs w:val="28"/>
          <w:u w:val="single"/>
        </w:rPr>
        <w:t>5</w:t>
      </w:r>
      <w:r w:rsidR="0086626B" w:rsidRPr="00DC0B5D">
        <w:rPr>
          <w:sz w:val="28"/>
          <w:szCs w:val="28"/>
          <w:u w:val="single"/>
        </w:rPr>
        <w:t xml:space="preserve"> </w:t>
      </w:r>
      <w:r w:rsidR="00D86FA9" w:rsidRPr="00DC0B5D">
        <w:rPr>
          <w:sz w:val="28"/>
          <w:szCs w:val="28"/>
          <w:u w:val="single"/>
        </w:rPr>
        <w:t xml:space="preserve"> </w:t>
      </w:r>
    </w:p>
    <w:p w:rsidR="00890CF8" w:rsidRPr="00120689" w:rsidRDefault="00890CF8" w:rsidP="00890CF8">
      <w:pPr>
        <w:jc w:val="center"/>
        <w:rPr>
          <w:b/>
          <w:sz w:val="32"/>
          <w:szCs w:val="32"/>
        </w:rPr>
      </w:pPr>
      <w:r w:rsidRPr="00120689">
        <w:rPr>
          <w:b/>
          <w:sz w:val="32"/>
          <w:szCs w:val="32"/>
        </w:rPr>
        <w:t>ЗАКЛЮЧЕНИЕ</w:t>
      </w:r>
    </w:p>
    <w:p w:rsidR="00890CF8" w:rsidRPr="001164A2" w:rsidRDefault="00890CF8" w:rsidP="00890CF8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на годовой </w:t>
      </w:r>
      <w:r>
        <w:rPr>
          <w:b/>
          <w:sz w:val="28"/>
          <w:szCs w:val="28"/>
        </w:rPr>
        <w:t>О</w:t>
      </w:r>
      <w:r w:rsidRPr="001164A2">
        <w:rPr>
          <w:b/>
          <w:sz w:val="28"/>
          <w:szCs w:val="28"/>
        </w:rPr>
        <w:t>тчет об исполнении бюджета</w:t>
      </w:r>
    </w:p>
    <w:p w:rsidR="009A1CC8" w:rsidRDefault="00890CF8" w:rsidP="00890CF8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Альметьевского  муниципального  района  </w:t>
      </w:r>
      <w:r w:rsidR="009A1CC8">
        <w:rPr>
          <w:b/>
          <w:sz w:val="28"/>
          <w:szCs w:val="28"/>
        </w:rPr>
        <w:t xml:space="preserve">Республики Татарстан  </w:t>
      </w:r>
    </w:p>
    <w:p w:rsidR="00890CF8" w:rsidRDefault="00890CF8" w:rsidP="00890CF8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1164A2">
        <w:rPr>
          <w:b/>
          <w:sz w:val="28"/>
          <w:szCs w:val="28"/>
        </w:rPr>
        <w:t xml:space="preserve"> год</w:t>
      </w:r>
    </w:p>
    <w:p w:rsidR="00890CF8" w:rsidRDefault="00890CF8" w:rsidP="00890CF8">
      <w:pPr>
        <w:rPr>
          <w:b/>
          <w:sz w:val="28"/>
          <w:szCs w:val="28"/>
        </w:rPr>
      </w:pPr>
    </w:p>
    <w:p w:rsidR="00890CF8" w:rsidRPr="00867C29" w:rsidRDefault="00890CF8" w:rsidP="00890CF8">
      <w:pPr>
        <w:pStyle w:val="Default"/>
        <w:ind w:firstLine="709"/>
        <w:jc w:val="both"/>
        <w:rPr>
          <w:sz w:val="28"/>
          <w:szCs w:val="28"/>
        </w:rPr>
      </w:pPr>
      <w:r w:rsidRPr="00867C29">
        <w:rPr>
          <w:sz w:val="28"/>
          <w:szCs w:val="28"/>
        </w:rPr>
        <w:t xml:space="preserve">Настоящее Заключение на отчет об исполнении бюджета Альметьевского муниципального района Республики Татарстан за 2019 год (далее – заключение) подготовлено Контрольно-счётной палатой Альметьевского муниципального района (далее-Контрольно-счётная палата, КСП) в соответствии с пунктом 4  статьи 264.4. </w:t>
      </w:r>
      <w:proofErr w:type="gramStart"/>
      <w:r w:rsidRPr="00867C29">
        <w:rPr>
          <w:sz w:val="28"/>
          <w:szCs w:val="28"/>
        </w:rPr>
        <w:t>Бюджетного кодекса Российской Федерации, со статьей 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статьей 97.3 Бюджетного кодекса Республики Татарстан, частью 2  статьи 47 Положения о бюджетном процессе в Альметьевском муниципальном районе, утвержденным решением Совета Альметьевского муниципального района от 19 ноября 2014 № 414 (с учетом последующих изменений) (далее</w:t>
      </w:r>
      <w:proofErr w:type="gramEnd"/>
      <w:r w:rsidRPr="00867C29">
        <w:rPr>
          <w:sz w:val="28"/>
          <w:szCs w:val="28"/>
        </w:rPr>
        <w:t xml:space="preserve">- </w:t>
      </w:r>
      <w:proofErr w:type="gramStart"/>
      <w:r w:rsidRPr="00867C29">
        <w:rPr>
          <w:sz w:val="28"/>
          <w:szCs w:val="28"/>
        </w:rPr>
        <w:t>Положение о бюджетном процессе), статьей 8 Положения о Контрольно-счётной палате Альметьевского муниципального района, утвержденным решением Совета Альметьевского муниципального района  от 26 июля 2019 № 305, пунктом 1.1. части 1 Плана работы Контрольно-счётной палаты Альметьевского муниципального района</w:t>
      </w:r>
      <w:proofErr w:type="gramEnd"/>
      <w:r w:rsidRPr="00867C29">
        <w:rPr>
          <w:sz w:val="28"/>
          <w:szCs w:val="28"/>
        </w:rPr>
        <w:t xml:space="preserve"> на 2020 год.</w:t>
      </w:r>
    </w:p>
    <w:p w:rsidR="00890CF8" w:rsidRDefault="00890CF8" w:rsidP="00890CF8">
      <w:pPr>
        <w:rPr>
          <w:b/>
          <w:sz w:val="28"/>
          <w:szCs w:val="28"/>
        </w:rPr>
      </w:pPr>
    </w:p>
    <w:p w:rsidR="00890CF8" w:rsidRPr="00327BE6" w:rsidRDefault="00890CF8" w:rsidP="00FD5456">
      <w:pPr>
        <w:pStyle w:val="ad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 w:rsidRPr="00327BE6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890CF8" w:rsidRDefault="00890CF8" w:rsidP="00890CF8">
      <w:pPr>
        <w:ind w:firstLine="720"/>
        <w:jc w:val="both"/>
        <w:rPr>
          <w:sz w:val="28"/>
          <w:szCs w:val="28"/>
        </w:rPr>
      </w:pPr>
      <w:proofErr w:type="gramStart"/>
      <w:r w:rsidRPr="003D5663">
        <w:rPr>
          <w:bCs/>
          <w:sz w:val="28"/>
          <w:szCs w:val="28"/>
        </w:rPr>
        <w:t xml:space="preserve">Годовой отчет об исполнении бюджета Альметьевского муниципального района за 2019 год (далее – годовой </w:t>
      </w:r>
      <w:r w:rsidRPr="003D5663">
        <w:rPr>
          <w:rFonts w:eastAsiaTheme="minorHAnsi"/>
          <w:sz w:val="28"/>
          <w:szCs w:val="28"/>
          <w:lang w:eastAsia="en-US"/>
        </w:rPr>
        <w:t>отчёт</w:t>
      </w:r>
      <w:r w:rsidRPr="003D5663">
        <w:rPr>
          <w:bCs/>
          <w:sz w:val="28"/>
          <w:szCs w:val="28"/>
        </w:rPr>
        <w:t>) и проект Решения Совета Альметьевского муниципального района «</w:t>
      </w:r>
      <w:r>
        <w:rPr>
          <w:bCs/>
          <w:sz w:val="28"/>
          <w:szCs w:val="28"/>
        </w:rPr>
        <w:t>Отчет о</w:t>
      </w:r>
      <w:r w:rsidRPr="003D5663">
        <w:rPr>
          <w:bCs/>
          <w:sz w:val="28"/>
          <w:szCs w:val="28"/>
        </w:rPr>
        <w:t>б исполнении бюджета Альметьевского муниципального района Республики Татарстан за 20</w:t>
      </w:r>
      <w:r>
        <w:rPr>
          <w:bCs/>
          <w:sz w:val="28"/>
          <w:szCs w:val="28"/>
        </w:rPr>
        <w:t>19</w:t>
      </w:r>
      <w:r w:rsidRPr="003D5663">
        <w:rPr>
          <w:bCs/>
          <w:sz w:val="28"/>
          <w:szCs w:val="28"/>
        </w:rPr>
        <w:t xml:space="preserve"> год» (далее - </w:t>
      </w:r>
      <w:r w:rsidRPr="003D5663">
        <w:rPr>
          <w:rFonts w:eastAsiaTheme="minorHAnsi"/>
          <w:sz w:val="28"/>
          <w:szCs w:val="28"/>
          <w:lang w:eastAsia="en-US"/>
        </w:rPr>
        <w:t xml:space="preserve"> проект решения об исполнении бюджета</w:t>
      </w:r>
      <w:r w:rsidRPr="003D5663">
        <w:rPr>
          <w:bCs/>
          <w:sz w:val="28"/>
          <w:szCs w:val="28"/>
        </w:rPr>
        <w:t>), иные документы, подлежащие представлению одновременно с годовым отчетом,</w:t>
      </w:r>
      <w:r w:rsidRPr="003D5663">
        <w:rPr>
          <w:sz w:val="28"/>
          <w:szCs w:val="28"/>
        </w:rPr>
        <w:t xml:space="preserve"> направлены руководителем Исполнительного комитета Альметьевского муниципального района </w:t>
      </w:r>
      <w:proofErr w:type="spellStart"/>
      <w:r w:rsidRPr="003D5663">
        <w:rPr>
          <w:sz w:val="28"/>
          <w:szCs w:val="28"/>
        </w:rPr>
        <w:t>Гирфановым</w:t>
      </w:r>
      <w:proofErr w:type="spellEnd"/>
      <w:r w:rsidRPr="003D5663">
        <w:rPr>
          <w:sz w:val="28"/>
          <w:szCs w:val="28"/>
        </w:rPr>
        <w:t xml:space="preserve"> М.Н. </w:t>
      </w:r>
      <w:r w:rsidRPr="003D5663">
        <w:rPr>
          <w:bCs/>
          <w:sz w:val="28"/>
          <w:szCs w:val="28"/>
        </w:rPr>
        <w:t>в Контрольно-счётную палату</w:t>
      </w:r>
      <w:proofErr w:type="gramEnd"/>
      <w:r w:rsidRPr="003D5663">
        <w:rPr>
          <w:bCs/>
          <w:sz w:val="28"/>
          <w:szCs w:val="28"/>
        </w:rPr>
        <w:t xml:space="preserve"> Альметьевского муниципального района (далее – </w:t>
      </w:r>
      <w:proofErr w:type="gramStart"/>
      <w:r w:rsidRPr="003D5663">
        <w:rPr>
          <w:bCs/>
          <w:sz w:val="28"/>
          <w:szCs w:val="28"/>
        </w:rPr>
        <w:t>Контрольно-счётная</w:t>
      </w:r>
      <w:proofErr w:type="gramEnd"/>
      <w:r w:rsidRPr="003D5663">
        <w:rPr>
          <w:bCs/>
          <w:sz w:val="28"/>
          <w:szCs w:val="28"/>
        </w:rPr>
        <w:t xml:space="preserve"> палата, КСП)  своевременно – 26.03.2020 года (исх. № 2362и от 26.03.2020) и </w:t>
      </w:r>
      <w:r w:rsidRPr="003D5663">
        <w:rPr>
          <w:sz w:val="28"/>
          <w:szCs w:val="28"/>
        </w:rPr>
        <w:t>отвечают требованиям бюджетного законодательства Российской Федерации.</w:t>
      </w:r>
    </w:p>
    <w:p w:rsidR="00890CF8" w:rsidRDefault="00890CF8" w:rsidP="00890CF8">
      <w:pPr>
        <w:pStyle w:val="210"/>
        <w:ind w:right="-2" w:firstLine="720"/>
        <w:jc w:val="both"/>
        <w:rPr>
          <w:b w:val="0"/>
          <w:sz w:val="28"/>
          <w:szCs w:val="28"/>
        </w:rPr>
      </w:pPr>
      <w:r w:rsidRPr="003D5663">
        <w:rPr>
          <w:b w:val="0"/>
          <w:sz w:val="28"/>
          <w:szCs w:val="28"/>
        </w:rPr>
        <w:lastRenderedPageBreak/>
        <w:t>Настоящее заключение подготовлено на основе проверки проекта решения</w:t>
      </w:r>
      <w:r w:rsidRPr="003D5663">
        <w:rPr>
          <w:rFonts w:eastAsiaTheme="minorHAnsi"/>
          <w:sz w:val="28"/>
          <w:szCs w:val="28"/>
          <w:lang w:eastAsia="en-US"/>
        </w:rPr>
        <w:t xml:space="preserve"> </w:t>
      </w:r>
      <w:r w:rsidRPr="003D5663">
        <w:rPr>
          <w:rFonts w:eastAsiaTheme="minorHAnsi"/>
          <w:b w:val="0"/>
          <w:sz w:val="28"/>
          <w:szCs w:val="28"/>
          <w:lang w:eastAsia="en-US"/>
        </w:rPr>
        <w:t>об исполнении бюджета</w:t>
      </w:r>
      <w:r w:rsidRPr="003D5663">
        <w:rPr>
          <w:b w:val="0"/>
          <w:sz w:val="28"/>
          <w:szCs w:val="28"/>
        </w:rPr>
        <w:t xml:space="preserve"> и результатов внешних </w:t>
      </w:r>
      <w:proofErr w:type="gramStart"/>
      <w:r w:rsidRPr="003D5663">
        <w:rPr>
          <w:b w:val="0"/>
          <w:sz w:val="28"/>
          <w:szCs w:val="28"/>
        </w:rPr>
        <w:t>проверок годовой бюджетной отчетности главных администраторов средств бюджета</w:t>
      </w:r>
      <w:proofErr w:type="gramEnd"/>
      <w:r w:rsidRPr="003D5663">
        <w:rPr>
          <w:b w:val="0"/>
          <w:sz w:val="28"/>
          <w:szCs w:val="28"/>
        </w:rPr>
        <w:t xml:space="preserve"> Альметьевского муниципального района, проведенных в соответствии со статьей 264.4. Бюджетного кодекса Российской Федерации (далее – БК РФ) и статьей 47 Положения о бюджетном процессе. </w:t>
      </w:r>
    </w:p>
    <w:p w:rsidR="00890CF8" w:rsidRPr="003D5663" w:rsidRDefault="00890CF8" w:rsidP="00890CF8">
      <w:pPr>
        <w:ind w:right="-23" w:firstLine="70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Целями проведения внешней проверки отчета по исполнению бюджета Альметьевского муниципального района за 2019 год являются:</w:t>
      </w:r>
    </w:p>
    <w:p w:rsidR="00890CF8" w:rsidRPr="003D5663" w:rsidRDefault="00890CF8" w:rsidP="00890CF8">
      <w:pPr>
        <w:ind w:right="-23" w:firstLine="53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-  подтверждение полноты и достоверности данных об исполнении бюджета Альметьевского муниципального района;</w:t>
      </w:r>
    </w:p>
    <w:p w:rsidR="00890CF8" w:rsidRPr="003D5663" w:rsidRDefault="00890CF8" w:rsidP="00890CF8">
      <w:pPr>
        <w:ind w:right="-23" w:firstLine="53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- оценка соблюдения бюджетного законодательства при осуществлении бюджетного процесса в Альметьевском муниципальном районе;</w:t>
      </w:r>
    </w:p>
    <w:p w:rsidR="00890CF8" w:rsidRPr="003D5663" w:rsidRDefault="00890CF8" w:rsidP="00890CF8">
      <w:pPr>
        <w:ind w:right="-23" w:firstLine="53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- оценка уровня исполнения показателей, утвержденных Решением Совета Альметьевского муниципального района от 13.12.2018 г. № 264  «О бюджете Альметьевского муниципального района на 2019 год и на плановый период 2020 и 2021 годов».</w:t>
      </w:r>
    </w:p>
    <w:p w:rsidR="00890CF8" w:rsidRPr="003D5663" w:rsidRDefault="00890CF8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663">
        <w:rPr>
          <w:rFonts w:eastAsiaTheme="minorHAnsi"/>
          <w:sz w:val="28"/>
          <w:szCs w:val="28"/>
          <w:lang w:eastAsia="en-US"/>
        </w:rPr>
        <w:t>Проведённая Контрольно-счётной палатой проверка включила в себя:</w:t>
      </w:r>
    </w:p>
    <w:p w:rsidR="00890CF8" w:rsidRPr="003D5663" w:rsidRDefault="00890CF8" w:rsidP="00890CF8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3D5663">
        <w:rPr>
          <w:rFonts w:eastAsiaTheme="minorHAnsi"/>
          <w:sz w:val="28"/>
          <w:szCs w:val="28"/>
          <w:lang w:eastAsia="en-US"/>
        </w:rPr>
        <w:t>- внешнюю проверку бюджетной отчётности 6  главных администраторов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5663">
        <w:rPr>
          <w:rFonts w:eastAsiaTheme="minorHAnsi"/>
          <w:sz w:val="28"/>
          <w:szCs w:val="28"/>
          <w:lang w:eastAsia="en-US"/>
        </w:rPr>
        <w:t>бюджетных средств;</w:t>
      </w:r>
    </w:p>
    <w:p w:rsidR="00890CF8" w:rsidRPr="003D5663" w:rsidRDefault="00890CF8" w:rsidP="00890CF8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3D5663">
        <w:rPr>
          <w:rFonts w:eastAsiaTheme="minorHAnsi"/>
          <w:sz w:val="28"/>
          <w:szCs w:val="28"/>
          <w:lang w:eastAsia="en-US"/>
        </w:rPr>
        <w:t>- подготовку заключения на годовой отчёт об исполнении бюджета муниципального района.</w:t>
      </w:r>
    </w:p>
    <w:p w:rsidR="00890CF8" w:rsidRPr="003D5663" w:rsidRDefault="00890CF8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663">
        <w:rPr>
          <w:rFonts w:eastAsiaTheme="minorHAnsi"/>
          <w:sz w:val="28"/>
          <w:szCs w:val="28"/>
          <w:lang w:eastAsia="en-US"/>
        </w:rPr>
        <w:t>Настоящее Заключение подготовлено с учётом требований Стандарта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5663">
        <w:rPr>
          <w:rFonts w:eastAsiaTheme="minorHAnsi"/>
          <w:sz w:val="28"/>
          <w:szCs w:val="28"/>
          <w:lang w:eastAsia="en-US"/>
        </w:rPr>
        <w:t xml:space="preserve">внешнего муниципального финансового контроля «Проведение внешней проверки годового отчета об исполнении бюджета Альметьевского муниципального района совместно с проверкой достоверности годовой бюджетной отчетности главных администраторов бюджетных средств», утверждённого </w:t>
      </w:r>
      <w:r w:rsidRPr="003D5663">
        <w:rPr>
          <w:sz w:val="28"/>
          <w:szCs w:val="28"/>
        </w:rPr>
        <w:t>решением Коллегии Контрольно-счетной палаты Альметьевского муниципального района Республики Татарстан, протокол заседания от 28.08.2013 №1</w:t>
      </w:r>
      <w:r w:rsidRPr="003D5663">
        <w:rPr>
          <w:rFonts w:eastAsiaTheme="minorHAnsi"/>
          <w:sz w:val="28"/>
          <w:szCs w:val="28"/>
          <w:lang w:eastAsia="en-US"/>
        </w:rPr>
        <w:t>.</w:t>
      </w:r>
    </w:p>
    <w:p w:rsidR="00890CF8" w:rsidRPr="003D5663" w:rsidRDefault="00890CF8" w:rsidP="00890CF8">
      <w:pPr>
        <w:ind w:firstLine="709"/>
        <w:jc w:val="both"/>
        <w:rPr>
          <w:sz w:val="28"/>
          <w:szCs w:val="28"/>
        </w:rPr>
      </w:pPr>
      <w:r w:rsidRPr="003D5663">
        <w:rPr>
          <w:sz w:val="28"/>
          <w:szCs w:val="28"/>
        </w:rPr>
        <w:t>При подготовке заключения использованы данные статистической и бюджетной отчетности, иные материалы, представленные по запросам  Контрольно-счётной палаты Финансово-бюджетной палатой Альметьевского муниципального района, Исполнительным комитетом Альметьевского муниципального района.</w:t>
      </w:r>
    </w:p>
    <w:p w:rsidR="00890CF8" w:rsidRDefault="00890CF8" w:rsidP="00890CF8">
      <w:pPr>
        <w:pStyle w:val="Default"/>
        <w:ind w:right="-23"/>
        <w:jc w:val="both"/>
        <w:rPr>
          <w:sz w:val="28"/>
          <w:szCs w:val="28"/>
        </w:rPr>
      </w:pPr>
      <w:r w:rsidRPr="003D5663">
        <w:rPr>
          <w:sz w:val="28"/>
          <w:szCs w:val="28"/>
        </w:rPr>
        <w:t xml:space="preserve">        </w:t>
      </w:r>
    </w:p>
    <w:p w:rsidR="00890CF8" w:rsidRDefault="00890CF8" w:rsidP="00FD5456">
      <w:pPr>
        <w:pStyle w:val="Default"/>
        <w:numPr>
          <w:ilvl w:val="0"/>
          <w:numId w:val="3"/>
        </w:numPr>
        <w:ind w:right="-23"/>
        <w:jc w:val="center"/>
        <w:rPr>
          <w:b/>
          <w:sz w:val="28"/>
          <w:szCs w:val="28"/>
        </w:rPr>
      </w:pPr>
      <w:r w:rsidRPr="006769C8">
        <w:rPr>
          <w:b/>
          <w:sz w:val="28"/>
          <w:szCs w:val="28"/>
        </w:rPr>
        <w:t>Анализ социально-экономического развития Альметьевского муниципального района за 2019 год.</w:t>
      </w:r>
      <w:r>
        <w:rPr>
          <w:b/>
          <w:sz w:val="28"/>
          <w:szCs w:val="28"/>
        </w:rPr>
        <w:t xml:space="preserve"> Общая оценка социально-экономической ситуации в районе.</w:t>
      </w:r>
    </w:p>
    <w:p w:rsidR="00890CF8" w:rsidRPr="008E5354" w:rsidRDefault="00890CF8" w:rsidP="00890CF8">
      <w:pPr>
        <w:ind w:firstLine="709"/>
        <w:jc w:val="both"/>
        <w:rPr>
          <w:spacing w:val="-7"/>
          <w:sz w:val="28"/>
          <w:szCs w:val="28"/>
        </w:rPr>
      </w:pPr>
      <w:r w:rsidRPr="008E5354">
        <w:rPr>
          <w:spacing w:val="-7"/>
          <w:sz w:val="28"/>
          <w:szCs w:val="28"/>
        </w:rPr>
        <w:t xml:space="preserve">Площадь Альметьевского муниципального района  составляет 2 542 кв. км.    В состав района входят 2 городских (город Альметьевск и поселок городского типа Нижняя Мактама) и 35 сельских поселений. </w:t>
      </w:r>
    </w:p>
    <w:p w:rsidR="00890CF8" w:rsidRPr="008E5354" w:rsidRDefault="00890CF8" w:rsidP="00890CF8">
      <w:pPr>
        <w:ind w:firstLine="709"/>
        <w:jc w:val="both"/>
        <w:rPr>
          <w:spacing w:val="-7"/>
          <w:sz w:val="28"/>
          <w:szCs w:val="28"/>
        </w:rPr>
      </w:pPr>
      <w:r w:rsidRPr="008E5354">
        <w:rPr>
          <w:spacing w:val="-7"/>
          <w:sz w:val="28"/>
          <w:szCs w:val="28"/>
        </w:rPr>
        <w:t xml:space="preserve">В границах   муниципального района в соответствии с </w:t>
      </w:r>
      <w:r w:rsidRPr="008E5354">
        <w:rPr>
          <w:sz w:val="28"/>
          <w:szCs w:val="28"/>
        </w:rPr>
        <w:t>Законом Республики Татарстан от 31 января 2005 г. N 9-ЗРТ «Об установлении границ территорий и статусе муниципального образования «</w:t>
      </w:r>
      <w:proofErr w:type="spellStart"/>
      <w:r w:rsidRPr="008E5354">
        <w:rPr>
          <w:sz w:val="28"/>
          <w:szCs w:val="28"/>
        </w:rPr>
        <w:t>Альметьевский</w:t>
      </w:r>
      <w:proofErr w:type="spellEnd"/>
      <w:r w:rsidRPr="008E5354">
        <w:rPr>
          <w:sz w:val="28"/>
          <w:szCs w:val="28"/>
        </w:rPr>
        <w:t xml:space="preserve"> муниципальный район» </w:t>
      </w:r>
      <w:r w:rsidRPr="008E5354">
        <w:rPr>
          <w:sz w:val="28"/>
          <w:szCs w:val="28"/>
        </w:rPr>
        <w:lastRenderedPageBreak/>
        <w:t xml:space="preserve">и муниципальных образований в его составе» </w:t>
      </w:r>
      <w:r w:rsidRPr="008E5354">
        <w:rPr>
          <w:spacing w:val="-7"/>
          <w:sz w:val="28"/>
          <w:szCs w:val="28"/>
        </w:rPr>
        <w:t>расположено 99 населенных пунктов. Административным центром является город Альметьевск.</w:t>
      </w:r>
    </w:p>
    <w:p w:rsidR="00890CF8" w:rsidRPr="008E5354" w:rsidRDefault="00890CF8" w:rsidP="00890CF8">
      <w:pPr>
        <w:ind w:firstLine="709"/>
        <w:jc w:val="both"/>
        <w:rPr>
          <w:sz w:val="28"/>
          <w:szCs w:val="28"/>
        </w:rPr>
      </w:pPr>
      <w:r w:rsidRPr="008E5354">
        <w:rPr>
          <w:spacing w:val="-7"/>
          <w:sz w:val="28"/>
          <w:szCs w:val="28"/>
        </w:rPr>
        <w:t>Численность населения  района на 01.01.2020 составила 208</w:t>
      </w:r>
      <w:r>
        <w:rPr>
          <w:spacing w:val="-7"/>
          <w:sz w:val="28"/>
          <w:szCs w:val="28"/>
        </w:rPr>
        <w:t xml:space="preserve"> 870 </w:t>
      </w:r>
      <w:r w:rsidRPr="008E5354">
        <w:rPr>
          <w:spacing w:val="-7"/>
          <w:sz w:val="28"/>
          <w:szCs w:val="28"/>
        </w:rPr>
        <w:t xml:space="preserve">человек, </w:t>
      </w:r>
      <w:r>
        <w:rPr>
          <w:spacing w:val="-7"/>
          <w:sz w:val="28"/>
          <w:szCs w:val="28"/>
        </w:rPr>
        <w:t xml:space="preserve">что на 824 больше предыдущего года. </w:t>
      </w:r>
      <w:r w:rsidRPr="008E5354">
        <w:rPr>
          <w:sz w:val="28"/>
          <w:szCs w:val="28"/>
        </w:rPr>
        <w:t xml:space="preserve">Территориальная структура расселения показывает, что в районе преобладает городское население, на долю которого приходится порядка 80,5% от общей численности населения района. </w:t>
      </w:r>
    </w:p>
    <w:p w:rsidR="00890CF8" w:rsidRPr="008E5354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8E5354">
        <w:rPr>
          <w:sz w:val="28"/>
          <w:szCs w:val="28"/>
        </w:rPr>
        <w:t>Основную долю (80%) в общей структуре экономики района составляет нефтедобывающая промышленность, представленная подразделениями компании «Татнефть», сервисными предприятиями «</w:t>
      </w:r>
      <w:proofErr w:type="spellStart"/>
      <w:r w:rsidRPr="008E5354">
        <w:rPr>
          <w:sz w:val="28"/>
          <w:szCs w:val="28"/>
        </w:rPr>
        <w:t>ТаграС</w:t>
      </w:r>
      <w:proofErr w:type="spellEnd"/>
      <w:r w:rsidRPr="008E5354">
        <w:rPr>
          <w:sz w:val="28"/>
          <w:szCs w:val="28"/>
        </w:rPr>
        <w:t xml:space="preserve">-Холдинг», малыми нефтяными компаниями. Стабильность экономики обеспечивают крупные производственные предприятия, среди них: </w:t>
      </w:r>
      <w:proofErr w:type="gramStart"/>
      <w:r w:rsidRPr="008E5354">
        <w:rPr>
          <w:sz w:val="28"/>
          <w:szCs w:val="28"/>
        </w:rPr>
        <w:t>АО «</w:t>
      </w:r>
      <w:proofErr w:type="spellStart"/>
      <w:r w:rsidRPr="008E5354">
        <w:rPr>
          <w:sz w:val="28"/>
          <w:szCs w:val="28"/>
        </w:rPr>
        <w:t>Альметьевский</w:t>
      </w:r>
      <w:proofErr w:type="spellEnd"/>
      <w:r w:rsidRPr="008E5354">
        <w:rPr>
          <w:sz w:val="28"/>
          <w:szCs w:val="28"/>
        </w:rPr>
        <w:t xml:space="preserve"> трубный завод», АО «СМП-</w:t>
      </w:r>
      <w:proofErr w:type="spellStart"/>
      <w:r w:rsidRPr="008E5354">
        <w:rPr>
          <w:sz w:val="28"/>
          <w:szCs w:val="28"/>
        </w:rPr>
        <w:t>Нефтегаз</w:t>
      </w:r>
      <w:proofErr w:type="spellEnd"/>
      <w:r w:rsidRPr="008E5354">
        <w:rPr>
          <w:sz w:val="28"/>
          <w:szCs w:val="28"/>
        </w:rPr>
        <w:t>», ООО «</w:t>
      </w:r>
      <w:proofErr w:type="spellStart"/>
      <w:r w:rsidRPr="008E5354">
        <w:rPr>
          <w:sz w:val="28"/>
          <w:szCs w:val="28"/>
        </w:rPr>
        <w:t>Алнас</w:t>
      </w:r>
      <w:proofErr w:type="spellEnd"/>
      <w:r w:rsidRPr="008E5354">
        <w:rPr>
          <w:sz w:val="28"/>
          <w:szCs w:val="28"/>
        </w:rPr>
        <w:t>», ООО «</w:t>
      </w:r>
      <w:proofErr w:type="spellStart"/>
      <w:r w:rsidRPr="008E5354">
        <w:rPr>
          <w:sz w:val="28"/>
          <w:szCs w:val="28"/>
        </w:rPr>
        <w:t>Баулюкс</w:t>
      </w:r>
      <w:proofErr w:type="spellEnd"/>
      <w:r w:rsidRPr="008E5354">
        <w:rPr>
          <w:sz w:val="28"/>
          <w:szCs w:val="28"/>
        </w:rPr>
        <w:t>», АО «</w:t>
      </w:r>
      <w:proofErr w:type="spellStart"/>
      <w:r w:rsidRPr="008E5354">
        <w:rPr>
          <w:sz w:val="28"/>
          <w:szCs w:val="28"/>
        </w:rPr>
        <w:t>Альметьевский</w:t>
      </w:r>
      <w:proofErr w:type="spellEnd"/>
      <w:r w:rsidRPr="008E5354">
        <w:rPr>
          <w:sz w:val="28"/>
          <w:szCs w:val="28"/>
        </w:rPr>
        <w:t xml:space="preserve"> завод «Радиоприбор», ООО «</w:t>
      </w:r>
      <w:proofErr w:type="spellStart"/>
      <w:r w:rsidRPr="008E5354">
        <w:rPr>
          <w:sz w:val="28"/>
          <w:szCs w:val="28"/>
        </w:rPr>
        <w:t>Альметьевскаячулочно</w:t>
      </w:r>
      <w:proofErr w:type="spellEnd"/>
      <w:r w:rsidRPr="008E5354">
        <w:rPr>
          <w:sz w:val="28"/>
          <w:szCs w:val="28"/>
        </w:rPr>
        <w:t>-носочная фабрика «Алсу» и другие.</w:t>
      </w:r>
      <w:proofErr w:type="gramEnd"/>
    </w:p>
    <w:p w:rsidR="00890CF8" w:rsidRPr="008E5354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8E5354">
        <w:rPr>
          <w:sz w:val="28"/>
          <w:szCs w:val="28"/>
        </w:rPr>
        <w:t>На территории района свою деятельность осуществляют около 6,6 тыс. субъектов малого и среднего предпринимательства, на которых работают около 15 тысяч человек.</w:t>
      </w:r>
    </w:p>
    <w:p w:rsidR="00890CF8" w:rsidRPr="008E5354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8E5354">
        <w:rPr>
          <w:sz w:val="28"/>
          <w:szCs w:val="28"/>
        </w:rPr>
        <w:t>В структуре малого и среднего предпринимательства основную долю занимает торговля. Оборот розничной торговли за 2019 год составил 45,3 млрд. руб. или 103,9 % к уровню 2018 года.</w:t>
      </w:r>
    </w:p>
    <w:p w:rsidR="00890CF8" w:rsidRPr="008E5354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8E5354">
        <w:rPr>
          <w:sz w:val="28"/>
          <w:szCs w:val="28"/>
        </w:rPr>
        <w:t xml:space="preserve">На территории района осуществляют деятельность 86 </w:t>
      </w:r>
      <w:proofErr w:type="spellStart"/>
      <w:r w:rsidRPr="008E5354">
        <w:rPr>
          <w:sz w:val="28"/>
          <w:szCs w:val="28"/>
        </w:rPr>
        <w:t>сельхозтоваропроизводителей</w:t>
      </w:r>
      <w:proofErr w:type="spellEnd"/>
      <w:r w:rsidRPr="008E5354">
        <w:rPr>
          <w:sz w:val="28"/>
          <w:szCs w:val="28"/>
        </w:rPr>
        <w:t>, в том числе: 22 общества с ограниченной ответственностью, 64 крестьянских (фермерских) хозяйств различных форм собственности. Общая площадь пашни района составляет более 83 тысяч гектаров.</w:t>
      </w:r>
    </w:p>
    <w:p w:rsidR="00890CF8" w:rsidRPr="008E5354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8E5354">
        <w:rPr>
          <w:sz w:val="28"/>
          <w:szCs w:val="28"/>
        </w:rPr>
        <w:t xml:space="preserve">В 2019 году введено 130 464 </w:t>
      </w:r>
      <w:proofErr w:type="spellStart"/>
      <w:r w:rsidRPr="008E5354">
        <w:rPr>
          <w:sz w:val="28"/>
          <w:szCs w:val="28"/>
        </w:rPr>
        <w:t>кв.м</w:t>
      </w:r>
      <w:proofErr w:type="spellEnd"/>
      <w:r w:rsidRPr="008E5354">
        <w:rPr>
          <w:sz w:val="28"/>
          <w:szCs w:val="28"/>
        </w:rPr>
        <w:t>.</w:t>
      </w:r>
      <w:r w:rsidR="009A1CC8">
        <w:rPr>
          <w:sz w:val="28"/>
          <w:szCs w:val="28"/>
        </w:rPr>
        <w:t xml:space="preserve"> </w:t>
      </w:r>
      <w:r w:rsidRPr="008E5354">
        <w:rPr>
          <w:sz w:val="28"/>
          <w:szCs w:val="28"/>
        </w:rPr>
        <w:t xml:space="preserve">жилья. Обеспеченность общей площадью на одного жителя составила 27,6 </w:t>
      </w:r>
      <w:proofErr w:type="spellStart"/>
      <w:r w:rsidRPr="008E5354">
        <w:rPr>
          <w:sz w:val="28"/>
          <w:szCs w:val="28"/>
        </w:rPr>
        <w:t>кв.м</w:t>
      </w:r>
      <w:proofErr w:type="spellEnd"/>
      <w:r w:rsidRPr="008E5354">
        <w:rPr>
          <w:sz w:val="28"/>
          <w:szCs w:val="28"/>
        </w:rPr>
        <w:t>.</w:t>
      </w:r>
      <w:r w:rsidR="009A1CC8">
        <w:rPr>
          <w:sz w:val="28"/>
          <w:szCs w:val="28"/>
        </w:rPr>
        <w:t xml:space="preserve"> </w:t>
      </w:r>
      <w:r w:rsidRPr="008E5354">
        <w:rPr>
          <w:sz w:val="28"/>
          <w:szCs w:val="28"/>
        </w:rPr>
        <w:t xml:space="preserve">(рост на 0,6 </w:t>
      </w:r>
      <w:proofErr w:type="spellStart"/>
      <w:r w:rsidRPr="008E5354">
        <w:rPr>
          <w:sz w:val="28"/>
          <w:szCs w:val="28"/>
        </w:rPr>
        <w:t>кв.м</w:t>
      </w:r>
      <w:proofErr w:type="spellEnd"/>
      <w:r w:rsidRPr="008E5354">
        <w:rPr>
          <w:sz w:val="28"/>
          <w:szCs w:val="28"/>
        </w:rPr>
        <w:t>.).</w:t>
      </w:r>
    </w:p>
    <w:p w:rsidR="00890CF8" w:rsidRPr="008E5354" w:rsidRDefault="00890CF8" w:rsidP="00890CF8">
      <w:pPr>
        <w:ind w:firstLine="709"/>
        <w:jc w:val="both"/>
        <w:outlineLvl w:val="0"/>
        <w:rPr>
          <w:spacing w:val="-7"/>
          <w:sz w:val="28"/>
          <w:szCs w:val="28"/>
        </w:rPr>
      </w:pPr>
      <w:r w:rsidRPr="008E5354">
        <w:rPr>
          <w:sz w:val="28"/>
          <w:szCs w:val="28"/>
        </w:rPr>
        <w:t xml:space="preserve">В 2019 году произведен капитальный ремонт 64 жилых домов на сумму более 410 млн. рублей, в 13 из которых </w:t>
      </w:r>
      <w:proofErr w:type="gramStart"/>
      <w:r w:rsidRPr="008E5354">
        <w:rPr>
          <w:sz w:val="28"/>
          <w:szCs w:val="28"/>
        </w:rPr>
        <w:t>заменены</w:t>
      </w:r>
      <w:proofErr w:type="gramEnd"/>
      <w:r w:rsidRPr="008E5354">
        <w:rPr>
          <w:sz w:val="28"/>
          <w:szCs w:val="28"/>
        </w:rPr>
        <w:t xml:space="preserve"> 35 лифтов.</w:t>
      </w:r>
    </w:p>
    <w:p w:rsidR="00890CF8" w:rsidRPr="008E5354" w:rsidRDefault="00890CF8" w:rsidP="00890CF8">
      <w:pPr>
        <w:ind w:firstLine="709"/>
        <w:jc w:val="both"/>
        <w:outlineLvl w:val="0"/>
        <w:rPr>
          <w:spacing w:val="-7"/>
          <w:sz w:val="28"/>
          <w:szCs w:val="28"/>
        </w:rPr>
      </w:pPr>
      <w:r w:rsidRPr="008E5354">
        <w:rPr>
          <w:sz w:val="28"/>
          <w:szCs w:val="28"/>
        </w:rPr>
        <w:t>Основными направлениями деятельности органов власти в отчетном году явились улучшение качества жизни населения и повышение конкурентоспособности района.</w:t>
      </w:r>
      <w:r w:rsidRPr="008E5354">
        <w:rPr>
          <w:spacing w:val="-7"/>
          <w:sz w:val="28"/>
          <w:szCs w:val="28"/>
        </w:rPr>
        <w:t xml:space="preserve"> </w:t>
      </w:r>
      <w:proofErr w:type="gramStart"/>
      <w:r w:rsidRPr="008E5354">
        <w:rPr>
          <w:spacing w:val="-7"/>
          <w:sz w:val="28"/>
          <w:szCs w:val="28"/>
        </w:rPr>
        <w:t>Исходя из этого, работа органов местного самоуправления муниципального района   направлена на решение задач в области  укрепления экономического потенциала муниципального образования, повышения качества и доступности услуг на основе развития  инфраструктуры района, рационального использования бюджетных и внебюджетных средств, муниципального имущества и земельных ресурсов, что позволило обеспечить положительную динамику основных социальных и экономических показателей:</w:t>
      </w:r>
      <w:proofErr w:type="gramEnd"/>
    </w:p>
    <w:p w:rsidR="00890CF8" w:rsidRPr="008E5354" w:rsidRDefault="00890CF8" w:rsidP="00890CF8">
      <w:pPr>
        <w:tabs>
          <w:tab w:val="left" w:pos="660"/>
          <w:tab w:val="left" w:pos="993"/>
        </w:tabs>
        <w:ind w:firstLine="709"/>
        <w:jc w:val="both"/>
        <w:rPr>
          <w:sz w:val="28"/>
          <w:szCs w:val="28"/>
        </w:rPr>
      </w:pPr>
      <w:r w:rsidRPr="008E5354">
        <w:rPr>
          <w:sz w:val="28"/>
          <w:szCs w:val="28"/>
        </w:rPr>
        <w:t>- среднемесячная  заработная плата работников крупных и средних организаций за 2019 год составила 48 611,3 рублей, темп роста к уровню 2018 года – 104,8 %;</w:t>
      </w:r>
    </w:p>
    <w:p w:rsidR="00890CF8" w:rsidRPr="008E5354" w:rsidRDefault="00890CF8" w:rsidP="00890CF8">
      <w:pPr>
        <w:tabs>
          <w:tab w:val="left" w:pos="660"/>
          <w:tab w:val="left" w:pos="993"/>
        </w:tabs>
        <w:ind w:firstLine="709"/>
        <w:jc w:val="both"/>
        <w:rPr>
          <w:sz w:val="28"/>
          <w:szCs w:val="28"/>
        </w:rPr>
      </w:pPr>
      <w:r w:rsidRPr="008E5354">
        <w:rPr>
          <w:sz w:val="28"/>
          <w:szCs w:val="28"/>
        </w:rPr>
        <w:t xml:space="preserve">- денежные доходы на душу населения (в среднем за месяц) составили 45 696,3 </w:t>
      </w:r>
      <w:proofErr w:type="spellStart"/>
      <w:r w:rsidRPr="008E5354">
        <w:rPr>
          <w:sz w:val="28"/>
          <w:szCs w:val="28"/>
        </w:rPr>
        <w:t>тыс</w:t>
      </w:r>
      <w:proofErr w:type="gramStart"/>
      <w:r w:rsidRPr="008E5354">
        <w:rPr>
          <w:sz w:val="28"/>
          <w:szCs w:val="28"/>
        </w:rPr>
        <w:t>.р</w:t>
      </w:r>
      <w:proofErr w:type="gramEnd"/>
      <w:r w:rsidRPr="008E5354">
        <w:rPr>
          <w:sz w:val="28"/>
          <w:szCs w:val="28"/>
        </w:rPr>
        <w:t>ублей</w:t>
      </w:r>
      <w:proofErr w:type="spellEnd"/>
      <w:r w:rsidRPr="008E5354">
        <w:rPr>
          <w:sz w:val="28"/>
          <w:szCs w:val="28"/>
        </w:rPr>
        <w:t>, темп роста к уровню 2018 года – 102,4%;</w:t>
      </w:r>
    </w:p>
    <w:p w:rsidR="00890CF8" w:rsidRPr="008E5354" w:rsidRDefault="00890CF8" w:rsidP="00890CF8">
      <w:pPr>
        <w:ind w:firstLine="709"/>
        <w:jc w:val="both"/>
        <w:outlineLvl w:val="0"/>
        <w:rPr>
          <w:spacing w:val="-7"/>
          <w:sz w:val="28"/>
          <w:szCs w:val="28"/>
        </w:rPr>
      </w:pPr>
      <w:r w:rsidRPr="008E5354">
        <w:rPr>
          <w:spacing w:val="-7"/>
          <w:sz w:val="28"/>
          <w:szCs w:val="28"/>
        </w:rPr>
        <w:lastRenderedPageBreak/>
        <w:t>- объем отгруженных товаров собственного производства, выполненных работ и услуг собственными силами за 2019 год составил 997 391,4 млн. рублей (107,6 % к уровню 2018 года);</w:t>
      </w:r>
    </w:p>
    <w:p w:rsidR="00890CF8" w:rsidRPr="008E5354" w:rsidRDefault="00890CF8" w:rsidP="00890CF8">
      <w:pPr>
        <w:ind w:firstLine="709"/>
        <w:jc w:val="both"/>
        <w:outlineLvl w:val="0"/>
        <w:rPr>
          <w:spacing w:val="-7"/>
          <w:sz w:val="28"/>
          <w:szCs w:val="28"/>
        </w:rPr>
      </w:pPr>
      <w:r w:rsidRPr="008E5354">
        <w:rPr>
          <w:spacing w:val="-7"/>
          <w:sz w:val="28"/>
          <w:szCs w:val="28"/>
        </w:rPr>
        <w:t>- объем инвестиций в основной капитал за 2019 год составил 76 737,8 млн.</w:t>
      </w:r>
      <w:r w:rsidR="009A1CC8">
        <w:rPr>
          <w:spacing w:val="-7"/>
          <w:sz w:val="28"/>
          <w:szCs w:val="28"/>
        </w:rPr>
        <w:t xml:space="preserve"> </w:t>
      </w:r>
      <w:r w:rsidRPr="008E5354">
        <w:rPr>
          <w:spacing w:val="-7"/>
          <w:sz w:val="28"/>
          <w:szCs w:val="28"/>
        </w:rPr>
        <w:t>рублей (102% к уровню 2018 года);</w:t>
      </w:r>
    </w:p>
    <w:p w:rsidR="00890CF8" w:rsidRPr="008E5354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8E5354">
        <w:rPr>
          <w:spacing w:val="-7"/>
          <w:sz w:val="28"/>
          <w:szCs w:val="28"/>
        </w:rPr>
        <w:t xml:space="preserve">- </w:t>
      </w:r>
      <w:r w:rsidRPr="008E5354">
        <w:rPr>
          <w:sz w:val="28"/>
          <w:szCs w:val="28"/>
        </w:rPr>
        <w:t>объем валовой продукции сельского хозяйства во всех категориях составляет 1 млрд</w:t>
      </w:r>
      <w:r>
        <w:rPr>
          <w:sz w:val="28"/>
          <w:szCs w:val="28"/>
        </w:rPr>
        <w:t>.</w:t>
      </w:r>
      <w:r w:rsidRPr="008E5354">
        <w:rPr>
          <w:sz w:val="28"/>
          <w:szCs w:val="28"/>
        </w:rPr>
        <w:t xml:space="preserve"> 501 млн</w:t>
      </w:r>
      <w:r>
        <w:rPr>
          <w:sz w:val="28"/>
          <w:szCs w:val="28"/>
        </w:rPr>
        <w:t>.</w:t>
      </w:r>
      <w:r w:rsidRPr="008E5354">
        <w:rPr>
          <w:sz w:val="28"/>
          <w:szCs w:val="28"/>
        </w:rPr>
        <w:t xml:space="preserve"> рублей (105% к уровню 2018 года);</w:t>
      </w:r>
    </w:p>
    <w:p w:rsidR="00890CF8" w:rsidRPr="008E5354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8E5354">
        <w:rPr>
          <w:sz w:val="28"/>
          <w:szCs w:val="28"/>
        </w:rPr>
        <w:t>- денежная выручка от реализации сельскохозяйственной продукции составляет 1 млрд</w:t>
      </w:r>
      <w:r>
        <w:rPr>
          <w:sz w:val="28"/>
          <w:szCs w:val="28"/>
        </w:rPr>
        <w:t>.</w:t>
      </w:r>
      <w:r w:rsidRPr="008E5354">
        <w:rPr>
          <w:sz w:val="28"/>
          <w:szCs w:val="28"/>
        </w:rPr>
        <w:t xml:space="preserve"> 122 млн</w:t>
      </w:r>
      <w:r>
        <w:rPr>
          <w:sz w:val="28"/>
          <w:szCs w:val="28"/>
        </w:rPr>
        <w:t>.</w:t>
      </w:r>
      <w:r w:rsidRPr="008E5354">
        <w:rPr>
          <w:sz w:val="28"/>
          <w:szCs w:val="28"/>
        </w:rPr>
        <w:t xml:space="preserve"> 686 тыс. рублей (101% к уровню 2018 года);</w:t>
      </w:r>
    </w:p>
    <w:p w:rsidR="00890CF8" w:rsidRPr="008E5354" w:rsidRDefault="00890CF8" w:rsidP="00890CF8">
      <w:pPr>
        <w:ind w:firstLine="709"/>
        <w:jc w:val="both"/>
        <w:outlineLvl w:val="0"/>
        <w:rPr>
          <w:sz w:val="28"/>
          <w:szCs w:val="28"/>
        </w:rPr>
      </w:pPr>
      <w:r w:rsidRPr="008E5354">
        <w:rPr>
          <w:sz w:val="28"/>
          <w:szCs w:val="28"/>
        </w:rPr>
        <w:t>- поголовье крупного</w:t>
      </w:r>
      <w:r>
        <w:rPr>
          <w:sz w:val="28"/>
          <w:szCs w:val="28"/>
        </w:rPr>
        <w:t xml:space="preserve"> </w:t>
      </w:r>
      <w:r w:rsidRPr="008E5354">
        <w:rPr>
          <w:sz w:val="28"/>
          <w:szCs w:val="28"/>
        </w:rPr>
        <w:t>рогатого скота по итогам 2019 года составило около 10 тыс. голов, про</w:t>
      </w:r>
      <w:r>
        <w:rPr>
          <w:sz w:val="28"/>
          <w:szCs w:val="28"/>
        </w:rPr>
        <w:t>изведено молока более 19 тыс. тонн</w:t>
      </w:r>
      <w:r w:rsidRPr="008E5354">
        <w:rPr>
          <w:sz w:val="28"/>
          <w:szCs w:val="28"/>
        </w:rPr>
        <w:t>, надой на 1 корову - 5026 кг</w:t>
      </w:r>
      <w:proofErr w:type="gramStart"/>
      <w:r w:rsidRPr="008E5354">
        <w:rPr>
          <w:sz w:val="28"/>
          <w:szCs w:val="28"/>
        </w:rPr>
        <w:t xml:space="preserve">., </w:t>
      </w:r>
      <w:proofErr w:type="gramEnd"/>
      <w:r w:rsidRPr="008E5354">
        <w:rPr>
          <w:sz w:val="28"/>
          <w:szCs w:val="28"/>
        </w:rPr>
        <w:t>собрано более 97 тыс. тонн зерна, что составляет 104% к уровню 2018 года.</w:t>
      </w:r>
    </w:p>
    <w:p w:rsidR="00890CF8" w:rsidRPr="002C1832" w:rsidRDefault="00890CF8" w:rsidP="00890CF8">
      <w:pPr>
        <w:tabs>
          <w:tab w:val="num" w:pos="1504"/>
        </w:tabs>
        <w:spacing w:line="360" w:lineRule="atLeast"/>
        <w:rPr>
          <w:b/>
          <w:sz w:val="28"/>
          <w:szCs w:val="28"/>
        </w:rPr>
      </w:pPr>
    </w:p>
    <w:p w:rsidR="00890CF8" w:rsidRPr="009A1CC8" w:rsidRDefault="00890CF8" w:rsidP="00FD5456">
      <w:pPr>
        <w:pStyle w:val="ad"/>
        <w:numPr>
          <w:ilvl w:val="0"/>
          <w:numId w:val="3"/>
        </w:numPr>
        <w:tabs>
          <w:tab w:val="num" w:pos="1504"/>
        </w:tabs>
        <w:jc w:val="center"/>
        <w:rPr>
          <w:b/>
          <w:sz w:val="28"/>
          <w:szCs w:val="28"/>
        </w:rPr>
      </w:pPr>
      <w:r w:rsidRPr="009A1CC8">
        <w:rPr>
          <w:b/>
          <w:sz w:val="28"/>
          <w:szCs w:val="28"/>
        </w:rPr>
        <w:t>Анализ бюджетного процесса в Альметьевском муниципальном районе.</w:t>
      </w:r>
    </w:p>
    <w:p w:rsidR="00890CF8" w:rsidRPr="009B04CD" w:rsidRDefault="00890CF8" w:rsidP="00890CF8">
      <w:pPr>
        <w:pStyle w:val="Con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9B04CD">
        <w:rPr>
          <w:rFonts w:ascii="Times New Roman" w:hAnsi="Times New Roman"/>
          <w:sz w:val="28"/>
          <w:szCs w:val="28"/>
        </w:rPr>
        <w:t xml:space="preserve">Бюджетный процесс в </w:t>
      </w:r>
      <w:r>
        <w:rPr>
          <w:rFonts w:ascii="Times New Roman" w:hAnsi="Times New Roman"/>
          <w:sz w:val="28"/>
          <w:szCs w:val="28"/>
        </w:rPr>
        <w:t>Альметьевском</w:t>
      </w:r>
      <w:r w:rsidRPr="009B04CD">
        <w:rPr>
          <w:rFonts w:ascii="Times New Roman" w:hAnsi="Times New Roman"/>
          <w:sz w:val="28"/>
          <w:szCs w:val="28"/>
        </w:rPr>
        <w:t xml:space="preserve"> муниципальном районе основывается на положениях Б</w:t>
      </w:r>
      <w:r>
        <w:rPr>
          <w:rFonts w:ascii="Times New Roman" w:hAnsi="Times New Roman"/>
          <w:sz w:val="28"/>
          <w:szCs w:val="28"/>
        </w:rPr>
        <w:t>юджетного кодекса</w:t>
      </w:r>
      <w:r w:rsidRPr="009B04C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B04C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B04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Бюджетного кодекса Республики Татарстан, </w:t>
      </w:r>
      <w:r w:rsidRPr="009B04CD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Альметьевского</w:t>
      </w:r>
      <w:r w:rsidRPr="009B04CD">
        <w:rPr>
          <w:rFonts w:ascii="Times New Roman" w:hAnsi="Times New Roman"/>
          <w:sz w:val="28"/>
          <w:szCs w:val="28"/>
        </w:rPr>
        <w:t xml:space="preserve"> муниципального района, Положения о бюджетном процессе</w:t>
      </w:r>
      <w:r>
        <w:rPr>
          <w:rFonts w:ascii="Times New Roman" w:hAnsi="Times New Roman"/>
          <w:sz w:val="28"/>
          <w:szCs w:val="28"/>
        </w:rPr>
        <w:t xml:space="preserve"> в Альметьевском муниципальном районе</w:t>
      </w:r>
      <w:r w:rsidRPr="009B04CD">
        <w:rPr>
          <w:rFonts w:ascii="Times New Roman" w:hAnsi="Times New Roman"/>
          <w:sz w:val="28"/>
          <w:szCs w:val="28"/>
        </w:rPr>
        <w:t>.</w:t>
      </w:r>
    </w:p>
    <w:p w:rsidR="00890CF8" w:rsidRPr="002C1832" w:rsidRDefault="00890CF8" w:rsidP="00890CF8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2C1832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C1832">
        <w:rPr>
          <w:sz w:val="28"/>
          <w:szCs w:val="28"/>
        </w:rPr>
        <w:t xml:space="preserve"> году бюджетный процесс в </w:t>
      </w:r>
      <w:r>
        <w:rPr>
          <w:sz w:val="28"/>
          <w:szCs w:val="28"/>
        </w:rPr>
        <w:t>Альметьевском</w:t>
      </w:r>
      <w:r w:rsidRPr="002C1832">
        <w:rPr>
          <w:sz w:val="28"/>
          <w:szCs w:val="28"/>
        </w:rPr>
        <w:t xml:space="preserve"> муниципальном районе осуществлялся в соответствии с Положением о бюджетном процессе и Решением  </w:t>
      </w:r>
      <w:r>
        <w:rPr>
          <w:sz w:val="28"/>
          <w:szCs w:val="28"/>
        </w:rPr>
        <w:t>Совета Альметьевского муниципального</w:t>
      </w:r>
      <w:r w:rsidRPr="002C1832">
        <w:rPr>
          <w:sz w:val="28"/>
          <w:szCs w:val="28"/>
        </w:rPr>
        <w:t xml:space="preserve"> района</w:t>
      </w:r>
      <w:r w:rsidRPr="002C183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</w:t>
      </w:r>
      <w:r w:rsidRPr="002C1832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Pr="002C183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264</w:t>
      </w:r>
      <w:r w:rsidRPr="002C1832">
        <w:rPr>
          <w:bCs/>
          <w:sz w:val="28"/>
          <w:szCs w:val="28"/>
        </w:rPr>
        <w:t xml:space="preserve"> «О бюджете </w:t>
      </w:r>
      <w:r>
        <w:rPr>
          <w:bCs/>
          <w:sz w:val="28"/>
          <w:szCs w:val="28"/>
        </w:rPr>
        <w:t xml:space="preserve">Альметьевского </w:t>
      </w:r>
      <w:r w:rsidRPr="002C1832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Республики Татарстан </w:t>
      </w:r>
      <w:r w:rsidRPr="002C1832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Pr="002C1832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20</w:t>
      </w:r>
      <w:r w:rsidRPr="002C1832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1</w:t>
      </w:r>
      <w:r w:rsidRPr="002C1832">
        <w:rPr>
          <w:bCs/>
          <w:sz w:val="28"/>
          <w:szCs w:val="28"/>
        </w:rPr>
        <w:t xml:space="preserve"> годов».</w:t>
      </w:r>
    </w:p>
    <w:p w:rsidR="00890CF8" w:rsidRPr="000C6CAD" w:rsidRDefault="00890CF8" w:rsidP="00890CF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C6CAD">
        <w:rPr>
          <w:sz w:val="28"/>
          <w:szCs w:val="28"/>
        </w:rPr>
        <w:t xml:space="preserve">В соответствии со статьей 42 Устава Альметьевского муниципального района </w:t>
      </w:r>
      <w:r w:rsidRPr="002C1832">
        <w:rPr>
          <w:sz w:val="28"/>
          <w:szCs w:val="28"/>
        </w:rPr>
        <w:t xml:space="preserve">исполнительно-распорядительным органом </w:t>
      </w:r>
      <w:r>
        <w:rPr>
          <w:sz w:val="28"/>
          <w:szCs w:val="28"/>
        </w:rPr>
        <w:t>Альметьевского</w:t>
      </w:r>
      <w:r w:rsidRPr="002C1832">
        <w:rPr>
          <w:sz w:val="28"/>
          <w:szCs w:val="28"/>
        </w:rPr>
        <w:t xml:space="preserve"> муниципального района, наделенным полномочиями по решению вопросов местного значения и полномочиями для осуществления отдельных государственных полномочий, является </w:t>
      </w:r>
      <w:r w:rsidRPr="000C6CAD">
        <w:rPr>
          <w:sz w:val="28"/>
          <w:szCs w:val="28"/>
        </w:rPr>
        <w:t>Исполнительный комитет Альметьевского муниципального района Республики Татарстан.</w:t>
      </w:r>
    </w:p>
    <w:p w:rsidR="00890CF8" w:rsidRPr="002C1832" w:rsidRDefault="00890CF8" w:rsidP="00890CF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1832">
        <w:rPr>
          <w:sz w:val="28"/>
          <w:szCs w:val="28"/>
        </w:rPr>
        <w:t xml:space="preserve">К полномочиям </w:t>
      </w:r>
      <w:r w:rsidRPr="000C6CAD">
        <w:rPr>
          <w:sz w:val="28"/>
          <w:szCs w:val="28"/>
        </w:rPr>
        <w:t>Исполнительного комитета Альметьевского муниципального района Республики Татарстан</w:t>
      </w:r>
      <w:r>
        <w:t xml:space="preserve"> </w:t>
      </w:r>
      <w:r w:rsidRPr="002C1832">
        <w:rPr>
          <w:sz w:val="28"/>
          <w:szCs w:val="28"/>
        </w:rPr>
        <w:t xml:space="preserve">в области </w:t>
      </w:r>
      <w:r w:rsidRPr="00D04692">
        <w:rPr>
          <w:sz w:val="28"/>
          <w:szCs w:val="28"/>
        </w:rPr>
        <w:t>планирования, бюджета, финансов и учета</w:t>
      </w:r>
      <w:r>
        <w:t xml:space="preserve"> </w:t>
      </w:r>
      <w:r w:rsidRPr="002C1832">
        <w:rPr>
          <w:sz w:val="28"/>
          <w:szCs w:val="28"/>
        </w:rPr>
        <w:t>относятся формирование проекта бюджета муниципального района</w:t>
      </w:r>
      <w:r>
        <w:rPr>
          <w:sz w:val="28"/>
          <w:szCs w:val="28"/>
        </w:rPr>
        <w:t>,</w:t>
      </w:r>
      <w:r w:rsidRPr="002C1832">
        <w:rPr>
          <w:sz w:val="28"/>
          <w:szCs w:val="28"/>
        </w:rPr>
        <w:t xml:space="preserve"> исполнение бюджета муниципального района</w:t>
      </w:r>
      <w:r>
        <w:rPr>
          <w:sz w:val="28"/>
          <w:szCs w:val="28"/>
        </w:rPr>
        <w:t xml:space="preserve">, </w:t>
      </w:r>
      <w:r w:rsidRPr="00D04692">
        <w:rPr>
          <w:sz w:val="28"/>
          <w:szCs w:val="28"/>
        </w:rPr>
        <w:t>составление бюджетной отчетности, и представление отчета об исполнении бюджета Района на утверждение Совета Района</w:t>
      </w:r>
      <w:r>
        <w:rPr>
          <w:sz w:val="28"/>
          <w:szCs w:val="28"/>
        </w:rPr>
        <w:t xml:space="preserve"> </w:t>
      </w:r>
      <w:r w:rsidRPr="002C1832">
        <w:rPr>
          <w:sz w:val="28"/>
          <w:szCs w:val="28"/>
        </w:rPr>
        <w:t xml:space="preserve">(статья </w:t>
      </w:r>
      <w:r>
        <w:rPr>
          <w:sz w:val="28"/>
          <w:szCs w:val="28"/>
        </w:rPr>
        <w:t>44</w:t>
      </w:r>
      <w:r w:rsidRPr="002C183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Альметьевского</w:t>
      </w:r>
      <w:r w:rsidRPr="002C1832">
        <w:rPr>
          <w:sz w:val="28"/>
          <w:szCs w:val="28"/>
        </w:rPr>
        <w:t xml:space="preserve"> муниципального района). </w:t>
      </w:r>
    </w:p>
    <w:p w:rsidR="00890CF8" w:rsidRDefault="00890CF8" w:rsidP="00890C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C1832">
        <w:rPr>
          <w:sz w:val="28"/>
          <w:szCs w:val="28"/>
        </w:rPr>
        <w:t xml:space="preserve">Полномочия по составлению и представлению в </w:t>
      </w:r>
      <w:r>
        <w:rPr>
          <w:sz w:val="28"/>
          <w:szCs w:val="28"/>
        </w:rPr>
        <w:t xml:space="preserve">Исполнительный комитет Альметьевского </w:t>
      </w:r>
      <w:r w:rsidRPr="002C1832">
        <w:rPr>
          <w:sz w:val="28"/>
          <w:szCs w:val="28"/>
        </w:rPr>
        <w:t xml:space="preserve">муниципального района бюджетной отчетности муниципального района на основании сводной бюджетной отчетности главных распорядителей бюджетных средств,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 исполняет </w:t>
      </w:r>
      <w:r>
        <w:rPr>
          <w:sz w:val="28"/>
          <w:szCs w:val="28"/>
        </w:rPr>
        <w:lastRenderedPageBreak/>
        <w:t xml:space="preserve">Финансово-бюджетная палата Альметьевского муниципального района </w:t>
      </w:r>
      <w:r w:rsidRPr="002C183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ст.46 Положения о бюджетном процессе в Альметьевском муниципальном районе Республики Татарстан</w:t>
      </w:r>
      <w:r w:rsidRPr="002C1832">
        <w:rPr>
          <w:sz w:val="28"/>
          <w:szCs w:val="28"/>
        </w:rPr>
        <w:t>, утвержденного Решением</w:t>
      </w:r>
      <w:proofErr w:type="gramEnd"/>
      <w:r w:rsidRPr="002C1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Альметьевского </w:t>
      </w:r>
      <w:r w:rsidRPr="002C1832">
        <w:rPr>
          <w:sz w:val="28"/>
          <w:szCs w:val="28"/>
        </w:rPr>
        <w:t xml:space="preserve">муниципального района  от </w:t>
      </w:r>
      <w:r>
        <w:rPr>
          <w:sz w:val="28"/>
          <w:szCs w:val="28"/>
        </w:rPr>
        <w:t>19 ноября 2014</w:t>
      </w:r>
      <w:r w:rsidRPr="002C1832">
        <w:rPr>
          <w:sz w:val="28"/>
          <w:szCs w:val="28"/>
        </w:rPr>
        <w:t xml:space="preserve"> № </w:t>
      </w:r>
      <w:r>
        <w:rPr>
          <w:sz w:val="28"/>
          <w:szCs w:val="28"/>
        </w:rPr>
        <w:t>414</w:t>
      </w:r>
      <w:r w:rsidRPr="002C1832">
        <w:rPr>
          <w:sz w:val="28"/>
          <w:szCs w:val="28"/>
        </w:rPr>
        <w:t xml:space="preserve"> (</w:t>
      </w:r>
      <w:r>
        <w:rPr>
          <w:sz w:val="28"/>
          <w:szCs w:val="28"/>
        </w:rPr>
        <w:t>ред. 25.10.2019</w:t>
      </w:r>
      <w:r w:rsidRPr="002C1832">
        <w:rPr>
          <w:sz w:val="28"/>
          <w:szCs w:val="28"/>
        </w:rPr>
        <w:t>).</w:t>
      </w:r>
    </w:p>
    <w:p w:rsidR="00890CF8" w:rsidRPr="00EF5CAA" w:rsidRDefault="00890CF8" w:rsidP="00890CF8">
      <w:pPr>
        <w:ind w:right="-23" w:firstLine="709"/>
        <w:jc w:val="both"/>
        <w:rPr>
          <w:b/>
          <w:i/>
          <w:sz w:val="28"/>
          <w:szCs w:val="28"/>
        </w:rPr>
      </w:pPr>
      <w:r w:rsidRPr="00EF5CAA">
        <w:rPr>
          <w:i/>
          <w:sz w:val="28"/>
          <w:szCs w:val="28"/>
        </w:rPr>
        <w:t>Порядок представления, рассмотрения и утверждения годового отчета об исполнении бюджета Альметьевского муниципального района Республики Татарстан соответствующими решениями представительного органа  не установлен, что противоречит  положениям ч.1 ст.264.5 Бюджетного кодекса РФ и ст.48 Бюджетного процесса в Альметьевском муниципальном районе Республики Татарстан.</w:t>
      </w:r>
    </w:p>
    <w:p w:rsidR="00890CF8" w:rsidRPr="009B04CD" w:rsidRDefault="00890CF8" w:rsidP="009A1CC8">
      <w:pPr>
        <w:pStyle w:val="ConsPlusNormal"/>
        <w:ind w:firstLine="709"/>
        <w:jc w:val="both"/>
      </w:pPr>
      <w:proofErr w:type="gramStart"/>
      <w:r>
        <w:t>Финансово-бюджетная</w:t>
      </w:r>
      <w:proofErr w:type="gramEnd"/>
      <w:r>
        <w:t xml:space="preserve"> палата района</w:t>
      </w:r>
      <w:r w:rsidRPr="009B04CD">
        <w:t xml:space="preserve"> </w:t>
      </w:r>
      <w:r>
        <w:t>наделена</w:t>
      </w:r>
      <w:r w:rsidRPr="009B04CD">
        <w:t xml:space="preserve"> правами юридического лица, является муниципальным казенным учреждением, образуемым для исполнения муниципальных функций по составлению и организации исполнения бюджета муниципального района, финансовое обеспечение которого осуществляется за счет средств бюджета муниципального района за основании бюджетной сметы. </w:t>
      </w:r>
      <w:r>
        <w:t>Финансово-бюджетная палата</w:t>
      </w:r>
      <w:r w:rsidRPr="009B04CD">
        <w:t xml:space="preserve"> имеет печать и штампы со своим наименованием, бланки со своим наименованием и лицевой счет в Управлении Федерального казначейства по </w:t>
      </w:r>
      <w:r>
        <w:t>Республике Татарстан</w:t>
      </w:r>
      <w:r w:rsidRPr="009B04CD">
        <w:t>.</w:t>
      </w:r>
    </w:p>
    <w:p w:rsidR="00890CF8" w:rsidRPr="001C40E9" w:rsidRDefault="00890CF8" w:rsidP="00890CF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1C40E9">
        <w:rPr>
          <w:i/>
          <w:sz w:val="28"/>
          <w:szCs w:val="28"/>
        </w:rPr>
        <w:t>Во исполнение статей 217 «</w:t>
      </w:r>
      <w:r w:rsidRPr="001C40E9">
        <w:rPr>
          <w:rFonts w:eastAsiaTheme="minorHAnsi"/>
          <w:bCs/>
          <w:i/>
          <w:sz w:val="28"/>
          <w:szCs w:val="28"/>
          <w:lang w:eastAsia="en-US"/>
        </w:rPr>
        <w:t>Сводная бюджетная роспись»</w:t>
      </w:r>
      <w:r w:rsidRPr="001C40E9">
        <w:rPr>
          <w:i/>
          <w:sz w:val="28"/>
          <w:szCs w:val="28"/>
        </w:rPr>
        <w:t>, 219.1 «Бюджетная роспись», 219.2 «</w:t>
      </w:r>
      <w:r w:rsidRPr="001C40E9">
        <w:rPr>
          <w:rFonts w:eastAsiaTheme="minorHAnsi"/>
          <w:i/>
          <w:sz w:val="28"/>
          <w:szCs w:val="28"/>
          <w:lang w:eastAsia="en-US"/>
        </w:rPr>
        <w:t xml:space="preserve">Исполнение бюджета по источникам финансирования дефицита бюджета» </w:t>
      </w:r>
      <w:r w:rsidRPr="001C40E9">
        <w:rPr>
          <w:i/>
          <w:sz w:val="28"/>
          <w:szCs w:val="28"/>
        </w:rPr>
        <w:t>Бюджетного кодекса РФ Порядок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 Финансово-бюджетной палатой Альметьевского муниципального района не утвержден.</w:t>
      </w:r>
      <w:proofErr w:type="gramEnd"/>
    </w:p>
    <w:p w:rsidR="00890CF8" w:rsidRPr="009B04CD" w:rsidRDefault="00890CF8" w:rsidP="00890CF8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04CD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9B04CD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8</w:t>
      </w:r>
      <w:r w:rsidRPr="009B04CD">
        <w:rPr>
          <w:rFonts w:ascii="Times New Roman" w:hAnsi="Times New Roman"/>
          <w:sz w:val="28"/>
          <w:szCs w:val="28"/>
        </w:rPr>
        <w:t xml:space="preserve"> Положения о бюджетном процессе организация и осуществление исполнения бюджета муниципального района  на основе сводной бюджетной росписи и кассового плана возложена на</w:t>
      </w:r>
      <w:r>
        <w:rPr>
          <w:rFonts w:ascii="Times New Roman" w:hAnsi="Times New Roman"/>
          <w:sz w:val="28"/>
          <w:szCs w:val="28"/>
        </w:rPr>
        <w:t xml:space="preserve"> Финансово-бюджетную палату</w:t>
      </w:r>
      <w:r w:rsidRPr="00BA3537">
        <w:rPr>
          <w:rFonts w:ascii="Times New Roman" w:hAnsi="Times New Roman"/>
          <w:sz w:val="28"/>
          <w:szCs w:val="28"/>
        </w:rPr>
        <w:t>, исполняющей задачи по проведению единой налоговой, финансовой, бюджетной и налоговой политики; составлению проекта бюджета Альметьевского муниципального района, организации его исполнения в установленном порядке;</w:t>
      </w:r>
      <w:proofErr w:type="gramEnd"/>
      <w:r w:rsidRPr="00BA3537">
        <w:rPr>
          <w:rFonts w:ascii="Times New Roman" w:hAnsi="Times New Roman"/>
          <w:sz w:val="28"/>
          <w:szCs w:val="28"/>
        </w:rPr>
        <w:t xml:space="preserve"> составлению отчета об исполнении бюджета Альметьевского муниципального района и консолидированного бюджета Альметьевского муниципального района; разработка программы муниципальных заимствований и ее реализация в установленном порядке; осуществление контроля в сфере закупок товаров, работ, услуг для обеспечения государственных и муниципальных нужд; осуществление внутреннего муниципального финансового контроля в финансово-бюджетной сфере (пункт 2.1. части 2 Положения о Финансово-бюджетной палате Альметьевского муниципального района Республики Татарстан, утвержденного Решением Совета Альметьевского муниципального района от 25 марта 2019 № 277)</w:t>
      </w:r>
      <w:r w:rsidRPr="00BA3537">
        <w:rPr>
          <w:rFonts w:ascii="Times New Roman" w:hAnsi="Times New Roman"/>
          <w:sz w:val="24"/>
          <w:szCs w:val="24"/>
        </w:rPr>
        <w:t>.</w:t>
      </w:r>
    </w:p>
    <w:p w:rsidR="00890CF8" w:rsidRPr="004C77F3" w:rsidRDefault="00890CF8" w:rsidP="00890CF8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2C1832">
        <w:rPr>
          <w:sz w:val="28"/>
          <w:szCs w:val="28"/>
        </w:rPr>
        <w:lastRenderedPageBreak/>
        <w:t>В соответствии со статьей 217 Б</w:t>
      </w:r>
      <w:r>
        <w:rPr>
          <w:sz w:val="28"/>
          <w:szCs w:val="28"/>
        </w:rPr>
        <w:t>юджетного кодекса</w:t>
      </w:r>
      <w:r w:rsidRPr="002C1832">
        <w:rPr>
          <w:sz w:val="28"/>
          <w:szCs w:val="28"/>
        </w:rPr>
        <w:t xml:space="preserve"> РФ исполнение бюджета муниципального района  в 201</w:t>
      </w:r>
      <w:r>
        <w:rPr>
          <w:sz w:val="28"/>
          <w:szCs w:val="28"/>
        </w:rPr>
        <w:t>9</w:t>
      </w:r>
      <w:r w:rsidRPr="002C1832">
        <w:rPr>
          <w:sz w:val="28"/>
          <w:szCs w:val="28"/>
        </w:rPr>
        <w:t xml:space="preserve"> году осуществлялось </w:t>
      </w:r>
      <w:r>
        <w:rPr>
          <w:sz w:val="28"/>
          <w:szCs w:val="28"/>
        </w:rPr>
        <w:t xml:space="preserve">Финансово-бюджетной палатой района </w:t>
      </w:r>
      <w:r w:rsidRPr="002C1832">
        <w:rPr>
          <w:sz w:val="28"/>
          <w:szCs w:val="28"/>
        </w:rPr>
        <w:t xml:space="preserve">на основе сводной бюджетной росписи, утвержденной председателем </w:t>
      </w:r>
      <w:r>
        <w:rPr>
          <w:sz w:val="28"/>
          <w:szCs w:val="28"/>
        </w:rPr>
        <w:t>Финансово-бюджетной палаты</w:t>
      </w:r>
      <w:r w:rsidRPr="002C1832">
        <w:rPr>
          <w:sz w:val="28"/>
          <w:szCs w:val="28"/>
        </w:rPr>
        <w:t xml:space="preserve"> до начала очередного финансового года и планового периода - </w:t>
      </w:r>
      <w:r>
        <w:rPr>
          <w:sz w:val="28"/>
          <w:szCs w:val="28"/>
        </w:rPr>
        <w:t>13</w:t>
      </w:r>
      <w:r w:rsidRPr="002C1832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C1832">
        <w:rPr>
          <w:sz w:val="28"/>
          <w:szCs w:val="28"/>
        </w:rPr>
        <w:t xml:space="preserve"> года  и на конец текущего финансового года и планового периода – 2</w:t>
      </w:r>
      <w:r>
        <w:rPr>
          <w:sz w:val="28"/>
          <w:szCs w:val="28"/>
        </w:rPr>
        <w:t>7</w:t>
      </w:r>
      <w:r w:rsidRPr="002C1832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C1832">
        <w:rPr>
          <w:sz w:val="28"/>
          <w:szCs w:val="28"/>
        </w:rPr>
        <w:t xml:space="preserve"> года.</w:t>
      </w:r>
      <w:r w:rsidRPr="002C1832">
        <w:rPr>
          <w:rFonts w:ascii="Arial" w:hAnsi="Arial" w:cs="Arial"/>
          <w:color w:val="382E2C"/>
        </w:rPr>
        <w:t xml:space="preserve"> </w:t>
      </w:r>
      <w:r w:rsidRPr="004C77F3">
        <w:rPr>
          <w:sz w:val="28"/>
          <w:szCs w:val="28"/>
        </w:rPr>
        <w:t>Бюджет муниципального района исполнялся через открытые в отделении Федерального казначейства по Республике Татарстан лицевые счёта.</w:t>
      </w:r>
    </w:p>
    <w:p w:rsidR="00890CF8" w:rsidRPr="009A1CC8" w:rsidRDefault="00890CF8" w:rsidP="0089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1832">
        <w:rPr>
          <w:sz w:val="28"/>
          <w:szCs w:val="28"/>
        </w:rPr>
        <w:t xml:space="preserve">Годовая бюджетная отчетность об исполнении бюджета </w:t>
      </w:r>
      <w:r>
        <w:rPr>
          <w:sz w:val="28"/>
          <w:szCs w:val="28"/>
        </w:rPr>
        <w:t xml:space="preserve">Альметьевского </w:t>
      </w:r>
      <w:r w:rsidRPr="002C1832">
        <w:rPr>
          <w:sz w:val="28"/>
          <w:szCs w:val="28"/>
        </w:rPr>
        <w:t>муниципального района за 201</w:t>
      </w:r>
      <w:r>
        <w:rPr>
          <w:sz w:val="28"/>
          <w:szCs w:val="28"/>
        </w:rPr>
        <w:t>9</w:t>
      </w:r>
      <w:r w:rsidRPr="002C1832">
        <w:rPr>
          <w:sz w:val="28"/>
          <w:szCs w:val="28"/>
        </w:rPr>
        <w:t xml:space="preserve"> год представлена в Министерство финансов </w:t>
      </w:r>
      <w:r>
        <w:rPr>
          <w:sz w:val="28"/>
          <w:szCs w:val="28"/>
        </w:rPr>
        <w:t>Республики Татарстан</w:t>
      </w:r>
      <w:r w:rsidRPr="002C1832">
        <w:rPr>
          <w:sz w:val="28"/>
          <w:szCs w:val="28"/>
        </w:rPr>
        <w:t xml:space="preserve">  </w:t>
      </w:r>
      <w:r>
        <w:rPr>
          <w:sz w:val="28"/>
          <w:szCs w:val="28"/>
        </w:rPr>
        <w:t>02.03.2020</w:t>
      </w:r>
      <w:r w:rsidRPr="002C1832">
        <w:rPr>
          <w:sz w:val="28"/>
          <w:szCs w:val="28"/>
        </w:rPr>
        <w:t xml:space="preserve"> года в электронном виде в установленные сроки  и в полном объеме форм </w:t>
      </w:r>
      <w:r w:rsidRPr="009A1CC8">
        <w:rPr>
          <w:sz w:val="28"/>
          <w:szCs w:val="28"/>
        </w:rPr>
        <w:t xml:space="preserve">(Приказ Министерства финансов  Республики Татарстан от 24.12.2019 № 09-142 </w:t>
      </w:r>
      <w:r w:rsidRPr="009A1CC8">
        <w:rPr>
          <w:rStyle w:val="50"/>
          <w:color w:val="auto"/>
          <w:sz w:val="28"/>
          <w:szCs w:val="28"/>
        </w:rPr>
        <w:t>«</w:t>
      </w:r>
      <w:hyperlink r:id="rId10" w:history="1">
        <w:r w:rsidRPr="009A1CC8">
          <w:rPr>
            <w:rStyle w:val="50"/>
            <w:color w:val="auto"/>
            <w:sz w:val="28"/>
            <w:szCs w:val="28"/>
          </w:rPr>
          <w:t>О сроках представления в 2020 году в Министерство финансов Республики Татарстан годовой отчетности об исполнении консолидированных бюджетов муниципальных образований и бюджета</w:t>
        </w:r>
        <w:proofErr w:type="gramEnd"/>
        <w:r w:rsidRPr="009A1CC8">
          <w:rPr>
            <w:rStyle w:val="50"/>
            <w:color w:val="auto"/>
            <w:sz w:val="28"/>
            <w:szCs w:val="28"/>
          </w:rPr>
          <w:t xml:space="preserve"> </w:t>
        </w:r>
      </w:hyperlink>
      <w:proofErr w:type="gramStart"/>
      <w:r w:rsidRPr="009A1CC8">
        <w:rPr>
          <w:rStyle w:val="50"/>
          <w:color w:val="auto"/>
          <w:sz w:val="28"/>
          <w:szCs w:val="28"/>
        </w:rPr>
        <w:t>Территориального фонда обязательного медицинского страхования Республики Татарстан, сводной бухгалтерской отчетности бюджетных и автономных учреждений за 2019 год, месячной и квартальной отчетности</w:t>
      </w:r>
      <w:r w:rsidRPr="009A1CC8">
        <w:rPr>
          <w:sz w:val="28"/>
          <w:szCs w:val="28"/>
        </w:rPr>
        <w:t xml:space="preserve">»). </w:t>
      </w:r>
      <w:proofErr w:type="gramEnd"/>
    </w:p>
    <w:p w:rsidR="00890CF8" w:rsidRPr="00A077CD" w:rsidRDefault="00890CF8" w:rsidP="00890C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0CF8" w:rsidRPr="00DE424B" w:rsidRDefault="00890CF8" w:rsidP="00FD5456">
      <w:pPr>
        <w:pStyle w:val="ad"/>
        <w:numPr>
          <w:ilvl w:val="0"/>
          <w:numId w:val="4"/>
        </w:numPr>
        <w:spacing w:after="200"/>
        <w:ind w:right="-23"/>
        <w:jc w:val="center"/>
        <w:rPr>
          <w:b/>
          <w:sz w:val="28"/>
          <w:szCs w:val="28"/>
        </w:rPr>
      </w:pPr>
      <w:r w:rsidRPr="00DE424B">
        <w:rPr>
          <w:b/>
          <w:sz w:val="28"/>
          <w:szCs w:val="28"/>
        </w:rPr>
        <w:t>Анализ исполнения основных характеристик бюджета Альметьевского муниципального района в 2019 году и соответствия отчета об исполнении бюджета Района за отчетный финансовый год бюджетному законодательству</w:t>
      </w:r>
      <w:r>
        <w:rPr>
          <w:b/>
          <w:sz w:val="28"/>
          <w:szCs w:val="28"/>
        </w:rPr>
        <w:t>.</w:t>
      </w:r>
    </w:p>
    <w:p w:rsidR="00890CF8" w:rsidRDefault="00890CF8" w:rsidP="00890CF8">
      <w:pPr>
        <w:ind w:right="-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471F4">
        <w:rPr>
          <w:sz w:val="28"/>
          <w:szCs w:val="28"/>
        </w:rPr>
        <w:t>Бюджет Альметьевского муниципального района на 20</w:t>
      </w:r>
      <w:r>
        <w:rPr>
          <w:sz w:val="28"/>
          <w:szCs w:val="28"/>
        </w:rPr>
        <w:t>19</w:t>
      </w:r>
      <w:r w:rsidRPr="00B471F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471F4">
        <w:rPr>
          <w:sz w:val="28"/>
          <w:szCs w:val="28"/>
        </w:rPr>
        <w:t xml:space="preserve">утвержден решением Совета Альметьевского муниципального </w:t>
      </w:r>
      <w:r w:rsidRPr="0019235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13.12.2018г. № 264 </w:t>
      </w:r>
      <w:r w:rsidRPr="00B471F4"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3 790 345,5</w:t>
      </w:r>
      <w:r w:rsidRPr="00C77A4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C77A4C">
        <w:rPr>
          <w:sz w:val="28"/>
          <w:szCs w:val="28"/>
        </w:rPr>
        <w:t xml:space="preserve"> из них налоговые доходы составляют </w:t>
      </w:r>
      <w:r>
        <w:rPr>
          <w:sz w:val="28"/>
          <w:szCs w:val="28"/>
        </w:rPr>
        <w:t xml:space="preserve">901 902,7 </w:t>
      </w:r>
      <w:r w:rsidRPr="00C77A4C">
        <w:rPr>
          <w:sz w:val="28"/>
          <w:szCs w:val="28"/>
        </w:rPr>
        <w:t xml:space="preserve">тыс. рублей, неналоговые доходы – </w:t>
      </w:r>
      <w:r>
        <w:rPr>
          <w:sz w:val="28"/>
          <w:szCs w:val="28"/>
        </w:rPr>
        <w:t>115 432,0</w:t>
      </w:r>
      <w:r w:rsidRPr="00C77A4C">
        <w:rPr>
          <w:sz w:val="28"/>
          <w:szCs w:val="28"/>
        </w:rPr>
        <w:t xml:space="preserve">  тыс. рублей,  безвозмездные поступления от других бюджетов бюджетной системы РФ –</w:t>
      </w:r>
      <w:r>
        <w:rPr>
          <w:sz w:val="28"/>
          <w:szCs w:val="28"/>
        </w:rPr>
        <w:t xml:space="preserve"> 2 773 010,8 </w:t>
      </w:r>
      <w:r w:rsidRPr="00C77A4C">
        <w:rPr>
          <w:sz w:val="28"/>
          <w:szCs w:val="28"/>
        </w:rPr>
        <w:t>тыс. рублей, в том числе: из бюджета РТ</w:t>
      </w:r>
      <w:proofErr w:type="gramEnd"/>
      <w:r w:rsidRPr="00C77A4C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1 470 709,3 </w:t>
      </w:r>
      <w:r w:rsidRPr="00C77A4C">
        <w:rPr>
          <w:sz w:val="28"/>
          <w:szCs w:val="28"/>
        </w:rPr>
        <w:t xml:space="preserve">тыс. рублей, из бюджетов поселений – </w:t>
      </w:r>
      <w:r>
        <w:rPr>
          <w:sz w:val="28"/>
          <w:szCs w:val="28"/>
        </w:rPr>
        <w:t>1 302 301,5</w:t>
      </w:r>
      <w:r w:rsidRPr="00C77A4C">
        <w:rPr>
          <w:sz w:val="28"/>
          <w:szCs w:val="28"/>
        </w:rPr>
        <w:t xml:space="preserve"> тыс. рублей и по расходам в сумме </w:t>
      </w:r>
      <w:r>
        <w:rPr>
          <w:sz w:val="28"/>
          <w:szCs w:val="28"/>
        </w:rPr>
        <w:t>3 790 345,5</w:t>
      </w:r>
      <w:r w:rsidRPr="00C77A4C">
        <w:rPr>
          <w:sz w:val="28"/>
          <w:szCs w:val="28"/>
        </w:rPr>
        <w:t xml:space="preserve"> тыс. рублей.  </w:t>
      </w:r>
      <w:r>
        <w:rPr>
          <w:sz w:val="28"/>
          <w:szCs w:val="28"/>
        </w:rPr>
        <w:t xml:space="preserve">Дефицит (профицит) бюджета составил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90CF8" w:rsidRPr="00E40112" w:rsidRDefault="00890CF8" w:rsidP="00890CF8">
      <w:pPr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 xml:space="preserve">В ходе исполнения бюджета Альметьевского муниципального района </w:t>
      </w:r>
      <w:r>
        <w:rPr>
          <w:sz w:val="28"/>
          <w:szCs w:val="28"/>
        </w:rPr>
        <w:t>девять</w:t>
      </w:r>
      <w:r w:rsidRPr="00E40112">
        <w:rPr>
          <w:sz w:val="28"/>
          <w:szCs w:val="28"/>
        </w:rPr>
        <w:t xml:space="preserve">  раз вносились изменения в решение о бюджете на 201</w:t>
      </w:r>
      <w:r>
        <w:rPr>
          <w:sz w:val="28"/>
          <w:szCs w:val="28"/>
        </w:rPr>
        <w:t>9</w:t>
      </w:r>
      <w:r w:rsidRPr="00E40112">
        <w:rPr>
          <w:sz w:val="28"/>
          <w:szCs w:val="28"/>
        </w:rPr>
        <w:t> год.</w:t>
      </w:r>
    </w:p>
    <w:p w:rsidR="00890CF8" w:rsidRPr="00CC1856" w:rsidRDefault="00890CF8" w:rsidP="00890CF8">
      <w:pPr>
        <w:pStyle w:val="Default"/>
        <w:ind w:right="-23"/>
        <w:jc w:val="both"/>
        <w:rPr>
          <w:color w:val="auto"/>
          <w:sz w:val="28"/>
          <w:szCs w:val="28"/>
        </w:rPr>
      </w:pPr>
      <w:r w:rsidRPr="00CC1856">
        <w:rPr>
          <w:color w:val="auto"/>
          <w:sz w:val="28"/>
          <w:szCs w:val="28"/>
        </w:rPr>
        <w:t xml:space="preserve">          Внесенные изменения в бюджетные назначения обусловлены в основном: </w:t>
      </w:r>
    </w:p>
    <w:p w:rsidR="00890CF8" w:rsidRPr="00CC1856" w:rsidRDefault="00890CF8" w:rsidP="00890CF8">
      <w:pPr>
        <w:pStyle w:val="Default"/>
        <w:ind w:right="-23" w:firstLine="709"/>
        <w:jc w:val="both"/>
        <w:rPr>
          <w:color w:val="auto"/>
          <w:sz w:val="28"/>
          <w:szCs w:val="28"/>
        </w:rPr>
      </w:pPr>
      <w:r w:rsidRPr="00CC1856">
        <w:rPr>
          <w:color w:val="auto"/>
          <w:sz w:val="28"/>
          <w:szCs w:val="28"/>
        </w:rPr>
        <w:t xml:space="preserve">- необходимостью отражения в доходной и расходной части бюджета полученных средств от бюджетов других уровней, а также собственных доходов в объемах, отличных от показателей, которые были ранее запланированы; </w:t>
      </w:r>
    </w:p>
    <w:p w:rsidR="00890CF8" w:rsidRPr="00CC1856" w:rsidRDefault="00890CF8" w:rsidP="00890CF8">
      <w:pPr>
        <w:ind w:right="-23" w:firstLine="709"/>
        <w:jc w:val="both"/>
        <w:rPr>
          <w:sz w:val="28"/>
          <w:szCs w:val="28"/>
        </w:rPr>
      </w:pPr>
      <w:r w:rsidRPr="00CC1856">
        <w:rPr>
          <w:sz w:val="28"/>
          <w:szCs w:val="28"/>
        </w:rPr>
        <w:t xml:space="preserve">- 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890CF8" w:rsidRPr="00E40112" w:rsidRDefault="00890CF8" w:rsidP="00890CF8">
      <w:pPr>
        <w:ind w:right="-23"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>Анализ изменений решения о бюджете на 201</w:t>
      </w:r>
      <w:r>
        <w:rPr>
          <w:sz w:val="28"/>
          <w:szCs w:val="28"/>
        </w:rPr>
        <w:t>9</w:t>
      </w:r>
      <w:r w:rsidRPr="00E40112">
        <w:rPr>
          <w:sz w:val="28"/>
          <w:szCs w:val="28"/>
        </w:rPr>
        <w:t xml:space="preserve"> год представлен в нижеследующей таблице.</w:t>
      </w:r>
    </w:p>
    <w:p w:rsidR="00890CF8" w:rsidRPr="00477A3B" w:rsidRDefault="00890CF8" w:rsidP="00890CF8">
      <w:pPr>
        <w:ind w:right="402" w:firstLine="1080"/>
        <w:jc w:val="right"/>
        <w:rPr>
          <w:sz w:val="28"/>
          <w:szCs w:val="28"/>
        </w:rPr>
      </w:pPr>
      <w:r w:rsidRPr="00A81038">
        <w:rPr>
          <w:i/>
        </w:rPr>
        <w:lastRenderedPageBreak/>
        <w:t xml:space="preserve"> </w:t>
      </w:r>
      <w:r w:rsidRPr="00477A3B">
        <w:rPr>
          <w:sz w:val="28"/>
          <w:szCs w:val="28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3686"/>
        <w:gridCol w:w="1758"/>
        <w:gridCol w:w="1798"/>
        <w:gridCol w:w="1827"/>
      </w:tblGrid>
      <w:tr w:rsidR="00890CF8" w:rsidRPr="00A81038" w:rsidTr="00AC18B7">
        <w:trPr>
          <w:trHeight w:val="530"/>
        </w:trPr>
        <w:tc>
          <w:tcPr>
            <w:tcW w:w="962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№</w:t>
            </w:r>
          </w:p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proofErr w:type="gramStart"/>
            <w:r w:rsidRPr="00A81038">
              <w:rPr>
                <w:b/>
                <w:bCs/>
              </w:rPr>
              <w:t>п</w:t>
            </w:r>
            <w:proofErr w:type="gramEnd"/>
            <w:r w:rsidRPr="00A81038">
              <w:rPr>
                <w:b/>
                <w:bCs/>
              </w:rPr>
              <w:t>/п</w:t>
            </w:r>
          </w:p>
        </w:tc>
        <w:tc>
          <w:tcPr>
            <w:tcW w:w="3686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Наименование</w:t>
            </w:r>
          </w:p>
        </w:tc>
        <w:tc>
          <w:tcPr>
            <w:tcW w:w="1758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Доходы</w:t>
            </w:r>
          </w:p>
        </w:tc>
        <w:tc>
          <w:tcPr>
            <w:tcW w:w="1798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Расходы</w:t>
            </w:r>
          </w:p>
        </w:tc>
        <w:tc>
          <w:tcPr>
            <w:tcW w:w="1827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Профицит</w:t>
            </w:r>
            <w:proofErr w:type="gramStart"/>
            <w:r>
              <w:rPr>
                <w:b/>
                <w:bCs/>
              </w:rPr>
              <w:t xml:space="preserve"> (+), </w:t>
            </w:r>
            <w:proofErr w:type="gramEnd"/>
            <w:r w:rsidRPr="00A81038">
              <w:rPr>
                <w:b/>
                <w:bCs/>
              </w:rPr>
              <w:t>Дефицит</w:t>
            </w:r>
            <w:r>
              <w:rPr>
                <w:b/>
                <w:bCs/>
              </w:rPr>
              <w:t xml:space="preserve"> (-)</w:t>
            </w:r>
          </w:p>
        </w:tc>
      </w:tr>
      <w:tr w:rsidR="00890CF8" w:rsidRPr="00A81038" w:rsidTr="00AC18B7">
        <w:trPr>
          <w:trHeight w:val="583"/>
        </w:trPr>
        <w:tc>
          <w:tcPr>
            <w:tcW w:w="962" w:type="dxa"/>
            <w:vAlign w:val="center"/>
          </w:tcPr>
          <w:p w:rsidR="00890CF8" w:rsidRPr="00A81038" w:rsidRDefault="00890CF8" w:rsidP="00AC18B7">
            <w:pPr>
              <w:ind w:right="402"/>
              <w:jc w:val="center"/>
            </w:pPr>
            <w:r w:rsidRPr="00A81038">
              <w:t>1</w:t>
            </w:r>
          </w:p>
        </w:tc>
        <w:tc>
          <w:tcPr>
            <w:tcW w:w="3686" w:type="dxa"/>
            <w:vAlign w:val="center"/>
          </w:tcPr>
          <w:p w:rsidR="00890CF8" w:rsidRPr="00A81038" w:rsidRDefault="00890CF8" w:rsidP="00AC18B7">
            <w:pPr>
              <w:ind w:right="402"/>
            </w:pPr>
            <w:r w:rsidRPr="00A81038">
              <w:t>Решение о бюджете на 201</w:t>
            </w:r>
            <w:r>
              <w:t>9</w:t>
            </w:r>
            <w:r w:rsidRPr="00A81038">
              <w:t xml:space="preserve"> год от</w:t>
            </w:r>
            <w:r>
              <w:t xml:space="preserve"> 13.12.2018  № 264</w:t>
            </w:r>
          </w:p>
        </w:tc>
        <w:tc>
          <w:tcPr>
            <w:tcW w:w="1758" w:type="dxa"/>
            <w:vAlign w:val="center"/>
          </w:tcPr>
          <w:p w:rsidR="00890CF8" w:rsidRPr="00A81038" w:rsidRDefault="00890CF8" w:rsidP="00AC18B7">
            <w:pPr>
              <w:ind w:right="402"/>
              <w:jc w:val="right"/>
            </w:pPr>
            <w:r>
              <w:t>3 790 345,5</w:t>
            </w:r>
          </w:p>
        </w:tc>
        <w:tc>
          <w:tcPr>
            <w:tcW w:w="1798" w:type="dxa"/>
            <w:vAlign w:val="center"/>
          </w:tcPr>
          <w:p w:rsidR="00890CF8" w:rsidRPr="00A81038" w:rsidRDefault="00890CF8" w:rsidP="00AC18B7">
            <w:pPr>
              <w:ind w:right="402"/>
              <w:jc w:val="right"/>
            </w:pPr>
            <w:r>
              <w:t>3 790 345,5</w:t>
            </w:r>
          </w:p>
        </w:tc>
        <w:tc>
          <w:tcPr>
            <w:tcW w:w="1827" w:type="dxa"/>
            <w:vAlign w:val="center"/>
          </w:tcPr>
          <w:p w:rsidR="00890CF8" w:rsidRPr="00A81038" w:rsidRDefault="00890CF8" w:rsidP="00AC18B7">
            <w:pPr>
              <w:ind w:right="402"/>
              <w:jc w:val="right"/>
            </w:pPr>
            <w:r>
              <w:t>0</w:t>
            </w:r>
          </w:p>
        </w:tc>
      </w:tr>
      <w:tr w:rsidR="00890CF8" w:rsidRPr="00A81038" w:rsidTr="00AC18B7">
        <w:trPr>
          <w:trHeight w:val="549"/>
        </w:trPr>
        <w:tc>
          <w:tcPr>
            <w:tcW w:w="962" w:type="dxa"/>
            <w:vAlign w:val="center"/>
          </w:tcPr>
          <w:p w:rsidR="00890CF8" w:rsidRPr="00CB5AEF" w:rsidRDefault="00890CF8" w:rsidP="00AC18B7">
            <w:pPr>
              <w:ind w:right="402"/>
              <w:jc w:val="center"/>
            </w:pPr>
            <w:r w:rsidRPr="00CB5AEF">
              <w:t>2</w:t>
            </w:r>
          </w:p>
        </w:tc>
        <w:tc>
          <w:tcPr>
            <w:tcW w:w="3686" w:type="dxa"/>
            <w:vAlign w:val="center"/>
          </w:tcPr>
          <w:p w:rsidR="00890CF8" w:rsidRPr="00CB5AEF" w:rsidRDefault="00890CF8" w:rsidP="00AC18B7">
            <w:pPr>
              <w:ind w:right="402"/>
            </w:pPr>
            <w:r w:rsidRPr="00CB5AEF">
              <w:t>Решение о бюджете на 201</w:t>
            </w:r>
            <w:r>
              <w:t>9</w:t>
            </w:r>
            <w:r w:rsidRPr="00CB5AEF">
              <w:t xml:space="preserve"> год в редакции от </w:t>
            </w:r>
            <w:r>
              <w:t>25.03.2019 № 275</w:t>
            </w:r>
          </w:p>
        </w:tc>
        <w:tc>
          <w:tcPr>
            <w:tcW w:w="1758" w:type="dxa"/>
            <w:vAlign w:val="center"/>
          </w:tcPr>
          <w:p w:rsidR="00890CF8" w:rsidRPr="00CB5AEF" w:rsidRDefault="00890CF8" w:rsidP="00AC18B7">
            <w:pPr>
              <w:ind w:right="402"/>
              <w:jc w:val="right"/>
            </w:pPr>
            <w:r>
              <w:t>4 011 713,9</w:t>
            </w:r>
          </w:p>
        </w:tc>
        <w:tc>
          <w:tcPr>
            <w:tcW w:w="1798" w:type="dxa"/>
            <w:vAlign w:val="center"/>
          </w:tcPr>
          <w:p w:rsidR="00890CF8" w:rsidRPr="00CB5AEF" w:rsidRDefault="00890CF8" w:rsidP="00AC18B7">
            <w:pPr>
              <w:ind w:right="402"/>
              <w:jc w:val="right"/>
            </w:pPr>
            <w:r>
              <w:t>4 193 854,2</w:t>
            </w:r>
          </w:p>
        </w:tc>
        <w:tc>
          <w:tcPr>
            <w:tcW w:w="1827" w:type="dxa"/>
            <w:vAlign w:val="center"/>
          </w:tcPr>
          <w:p w:rsidR="00890CF8" w:rsidRPr="00CB5AEF" w:rsidRDefault="00890CF8" w:rsidP="00AC18B7">
            <w:pPr>
              <w:ind w:right="402"/>
              <w:jc w:val="right"/>
            </w:pPr>
            <w:r>
              <w:t>182 140,3</w:t>
            </w:r>
          </w:p>
        </w:tc>
      </w:tr>
      <w:tr w:rsidR="00890CF8" w:rsidRPr="00CB5AEF" w:rsidTr="00AC18B7">
        <w:trPr>
          <w:trHeight w:val="543"/>
        </w:trPr>
        <w:tc>
          <w:tcPr>
            <w:tcW w:w="962" w:type="dxa"/>
            <w:vAlign w:val="center"/>
          </w:tcPr>
          <w:p w:rsidR="00890CF8" w:rsidRPr="003C5CA6" w:rsidRDefault="00890CF8" w:rsidP="00AC18B7">
            <w:pPr>
              <w:ind w:right="402"/>
              <w:jc w:val="center"/>
            </w:pPr>
            <w:r w:rsidRPr="003C5CA6">
              <w:t>3</w:t>
            </w:r>
          </w:p>
        </w:tc>
        <w:tc>
          <w:tcPr>
            <w:tcW w:w="3686" w:type="dxa"/>
            <w:vAlign w:val="center"/>
          </w:tcPr>
          <w:p w:rsidR="00890CF8" w:rsidRPr="00CB5AEF" w:rsidRDefault="00890CF8" w:rsidP="00AC18B7">
            <w:pPr>
              <w:ind w:right="402"/>
            </w:pPr>
            <w:r w:rsidRPr="00CB5AEF">
              <w:t>Решение о бюджете на 201</w:t>
            </w:r>
            <w:r>
              <w:t>9</w:t>
            </w:r>
            <w:r w:rsidRPr="00CB5AEF">
              <w:t xml:space="preserve"> год в редакции от </w:t>
            </w:r>
            <w:r>
              <w:t>29.04.2019 № 288</w:t>
            </w:r>
          </w:p>
        </w:tc>
        <w:tc>
          <w:tcPr>
            <w:tcW w:w="1758" w:type="dxa"/>
            <w:vAlign w:val="center"/>
          </w:tcPr>
          <w:p w:rsidR="00890CF8" w:rsidRPr="00CB5AEF" w:rsidRDefault="00890CF8" w:rsidP="00AC18B7">
            <w:pPr>
              <w:ind w:right="402"/>
              <w:jc w:val="right"/>
            </w:pPr>
            <w:r>
              <w:t>4 068 904,8</w:t>
            </w:r>
          </w:p>
        </w:tc>
        <w:tc>
          <w:tcPr>
            <w:tcW w:w="1798" w:type="dxa"/>
            <w:vAlign w:val="center"/>
          </w:tcPr>
          <w:p w:rsidR="00890CF8" w:rsidRPr="00CB5AEF" w:rsidRDefault="00890CF8" w:rsidP="00AC18B7">
            <w:pPr>
              <w:ind w:right="402"/>
              <w:jc w:val="right"/>
            </w:pPr>
            <w:r>
              <w:t>4 252 613,0</w:t>
            </w:r>
          </w:p>
        </w:tc>
        <w:tc>
          <w:tcPr>
            <w:tcW w:w="1827" w:type="dxa"/>
            <w:vAlign w:val="center"/>
          </w:tcPr>
          <w:p w:rsidR="00890CF8" w:rsidRPr="00CB5AEF" w:rsidRDefault="00890CF8" w:rsidP="00AC18B7">
            <w:pPr>
              <w:ind w:right="402"/>
              <w:jc w:val="right"/>
            </w:pPr>
            <w:r>
              <w:t>183 708,2</w:t>
            </w:r>
          </w:p>
        </w:tc>
      </w:tr>
      <w:tr w:rsidR="00890CF8" w:rsidRPr="00716D1D" w:rsidTr="00AC18B7">
        <w:trPr>
          <w:trHeight w:val="565"/>
        </w:trPr>
        <w:tc>
          <w:tcPr>
            <w:tcW w:w="962" w:type="dxa"/>
            <w:vAlign w:val="center"/>
          </w:tcPr>
          <w:p w:rsidR="00890CF8" w:rsidRPr="00716D1D" w:rsidRDefault="00890CF8" w:rsidP="00AC18B7">
            <w:pPr>
              <w:ind w:right="402"/>
              <w:jc w:val="center"/>
            </w:pPr>
            <w:r w:rsidRPr="00716D1D">
              <w:t>4</w:t>
            </w:r>
          </w:p>
        </w:tc>
        <w:tc>
          <w:tcPr>
            <w:tcW w:w="3686" w:type="dxa"/>
            <w:vAlign w:val="center"/>
          </w:tcPr>
          <w:p w:rsidR="00890CF8" w:rsidRPr="00716D1D" w:rsidRDefault="00890CF8" w:rsidP="00AC18B7">
            <w:pPr>
              <w:ind w:right="402"/>
            </w:pPr>
            <w:r w:rsidRPr="00716D1D">
              <w:t>Решение о бюджете на 201</w:t>
            </w:r>
            <w:r>
              <w:t>9</w:t>
            </w:r>
            <w:r w:rsidRPr="00716D1D">
              <w:t xml:space="preserve"> год в редакции </w:t>
            </w:r>
            <w:r w:rsidRPr="00CB5AEF">
              <w:t xml:space="preserve">от </w:t>
            </w:r>
            <w:r>
              <w:t>26.07.2019 № 301</w:t>
            </w:r>
          </w:p>
        </w:tc>
        <w:tc>
          <w:tcPr>
            <w:tcW w:w="1758" w:type="dxa"/>
            <w:vAlign w:val="center"/>
          </w:tcPr>
          <w:p w:rsidR="00890CF8" w:rsidRPr="00716D1D" w:rsidRDefault="00890CF8" w:rsidP="00AC18B7">
            <w:pPr>
              <w:ind w:right="402"/>
              <w:jc w:val="right"/>
            </w:pPr>
            <w:r>
              <w:t>4 178 380,2</w:t>
            </w:r>
          </w:p>
        </w:tc>
        <w:tc>
          <w:tcPr>
            <w:tcW w:w="1798" w:type="dxa"/>
            <w:vAlign w:val="center"/>
          </w:tcPr>
          <w:p w:rsidR="00890CF8" w:rsidRPr="00716D1D" w:rsidRDefault="00890CF8" w:rsidP="00AC18B7">
            <w:pPr>
              <w:ind w:right="402"/>
              <w:jc w:val="right"/>
            </w:pPr>
            <w:r>
              <w:t>4 423 444,8</w:t>
            </w:r>
          </w:p>
        </w:tc>
        <w:tc>
          <w:tcPr>
            <w:tcW w:w="1827" w:type="dxa"/>
            <w:vAlign w:val="center"/>
          </w:tcPr>
          <w:p w:rsidR="00890CF8" w:rsidRPr="00716D1D" w:rsidRDefault="00890CF8" w:rsidP="00AC18B7">
            <w:pPr>
              <w:ind w:right="402"/>
              <w:jc w:val="right"/>
            </w:pPr>
            <w:r>
              <w:t>245 064,7</w:t>
            </w:r>
          </w:p>
        </w:tc>
      </w:tr>
      <w:tr w:rsidR="00890CF8" w:rsidRPr="00716D1D" w:rsidTr="00AC18B7">
        <w:trPr>
          <w:trHeight w:val="565"/>
        </w:trPr>
        <w:tc>
          <w:tcPr>
            <w:tcW w:w="962" w:type="dxa"/>
            <w:vAlign w:val="center"/>
          </w:tcPr>
          <w:p w:rsidR="00890CF8" w:rsidRPr="00BB2C71" w:rsidRDefault="00890CF8" w:rsidP="00AC18B7">
            <w:pPr>
              <w:ind w:right="402"/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890CF8" w:rsidRPr="00716D1D" w:rsidRDefault="00890CF8" w:rsidP="00AC18B7">
            <w:pPr>
              <w:ind w:right="402"/>
            </w:pPr>
            <w:r w:rsidRPr="00716D1D">
              <w:t>Решение о бюджете на 201</w:t>
            </w:r>
            <w:r>
              <w:t>9</w:t>
            </w:r>
            <w:r w:rsidRPr="00716D1D">
              <w:t xml:space="preserve"> год в редакции </w:t>
            </w:r>
            <w:r w:rsidRPr="00CB5AEF">
              <w:t xml:space="preserve">от </w:t>
            </w:r>
            <w:r>
              <w:t>28.08.2019 № 311</w:t>
            </w:r>
          </w:p>
        </w:tc>
        <w:tc>
          <w:tcPr>
            <w:tcW w:w="1758" w:type="dxa"/>
            <w:vAlign w:val="center"/>
          </w:tcPr>
          <w:p w:rsidR="00890CF8" w:rsidRDefault="00890CF8" w:rsidP="00AC18B7">
            <w:pPr>
              <w:ind w:right="402"/>
              <w:jc w:val="right"/>
            </w:pPr>
            <w:r>
              <w:t>4 238 206,4</w:t>
            </w:r>
          </w:p>
        </w:tc>
        <w:tc>
          <w:tcPr>
            <w:tcW w:w="1798" w:type="dxa"/>
            <w:vAlign w:val="center"/>
          </w:tcPr>
          <w:p w:rsidR="00890CF8" w:rsidRDefault="00890CF8" w:rsidP="00AC18B7">
            <w:pPr>
              <w:ind w:right="402"/>
              <w:jc w:val="right"/>
            </w:pPr>
            <w:r>
              <w:t>4 487 214,1</w:t>
            </w:r>
          </w:p>
        </w:tc>
        <w:tc>
          <w:tcPr>
            <w:tcW w:w="1827" w:type="dxa"/>
            <w:vAlign w:val="center"/>
          </w:tcPr>
          <w:p w:rsidR="00890CF8" w:rsidRDefault="00890CF8" w:rsidP="00AC18B7">
            <w:pPr>
              <w:ind w:right="402"/>
              <w:jc w:val="right"/>
            </w:pPr>
            <w:r>
              <w:t>249 007,7</w:t>
            </w:r>
          </w:p>
        </w:tc>
      </w:tr>
      <w:tr w:rsidR="00890CF8" w:rsidRPr="00716D1D" w:rsidTr="00AC18B7">
        <w:trPr>
          <w:trHeight w:val="565"/>
        </w:trPr>
        <w:tc>
          <w:tcPr>
            <w:tcW w:w="962" w:type="dxa"/>
            <w:vAlign w:val="center"/>
          </w:tcPr>
          <w:p w:rsidR="00890CF8" w:rsidRPr="00BB2C71" w:rsidRDefault="00890CF8" w:rsidP="00AC18B7">
            <w:pPr>
              <w:ind w:right="402"/>
              <w:jc w:val="center"/>
            </w:pPr>
            <w:r>
              <w:t>6</w:t>
            </w:r>
          </w:p>
        </w:tc>
        <w:tc>
          <w:tcPr>
            <w:tcW w:w="3686" w:type="dxa"/>
            <w:vAlign w:val="center"/>
          </w:tcPr>
          <w:p w:rsidR="00890CF8" w:rsidRPr="00716D1D" w:rsidRDefault="00890CF8" w:rsidP="00AC18B7">
            <w:pPr>
              <w:ind w:right="402"/>
            </w:pPr>
            <w:r w:rsidRPr="00716D1D">
              <w:t>Решение о бюджете на 201</w:t>
            </w:r>
            <w:r>
              <w:t>9</w:t>
            </w:r>
            <w:r w:rsidRPr="00716D1D">
              <w:t xml:space="preserve"> год в редакции </w:t>
            </w:r>
            <w:r w:rsidRPr="00CB5AEF">
              <w:t xml:space="preserve">от </w:t>
            </w:r>
            <w:r>
              <w:t>30.09.2019 № 322</w:t>
            </w:r>
          </w:p>
        </w:tc>
        <w:tc>
          <w:tcPr>
            <w:tcW w:w="1758" w:type="dxa"/>
            <w:vAlign w:val="center"/>
          </w:tcPr>
          <w:p w:rsidR="00890CF8" w:rsidRPr="00716D1D" w:rsidRDefault="00890CF8" w:rsidP="00AC18B7">
            <w:pPr>
              <w:ind w:right="402"/>
              <w:jc w:val="right"/>
            </w:pPr>
            <w:r>
              <w:t>4 275 706,4</w:t>
            </w:r>
          </w:p>
        </w:tc>
        <w:tc>
          <w:tcPr>
            <w:tcW w:w="1798" w:type="dxa"/>
            <w:vAlign w:val="center"/>
          </w:tcPr>
          <w:p w:rsidR="00890CF8" w:rsidRPr="00716D1D" w:rsidRDefault="00890CF8" w:rsidP="00AC18B7">
            <w:pPr>
              <w:ind w:right="402"/>
              <w:jc w:val="right"/>
            </w:pPr>
            <w:r>
              <w:t>4 524 714,1</w:t>
            </w:r>
          </w:p>
        </w:tc>
        <w:tc>
          <w:tcPr>
            <w:tcW w:w="1827" w:type="dxa"/>
            <w:vAlign w:val="center"/>
          </w:tcPr>
          <w:p w:rsidR="00890CF8" w:rsidRPr="00716D1D" w:rsidRDefault="00890CF8" w:rsidP="00AC18B7">
            <w:pPr>
              <w:ind w:right="402"/>
              <w:jc w:val="right"/>
            </w:pPr>
            <w:r>
              <w:t>249 007,7</w:t>
            </w:r>
          </w:p>
        </w:tc>
      </w:tr>
      <w:tr w:rsidR="00890CF8" w:rsidRPr="00716D1D" w:rsidTr="00AC18B7">
        <w:trPr>
          <w:trHeight w:val="565"/>
        </w:trPr>
        <w:tc>
          <w:tcPr>
            <w:tcW w:w="962" w:type="dxa"/>
            <w:vAlign w:val="center"/>
          </w:tcPr>
          <w:p w:rsidR="00890CF8" w:rsidRDefault="00890CF8" w:rsidP="00AC18B7">
            <w:pPr>
              <w:ind w:right="402"/>
              <w:jc w:val="center"/>
            </w:pPr>
            <w:r>
              <w:t>7</w:t>
            </w:r>
          </w:p>
        </w:tc>
        <w:tc>
          <w:tcPr>
            <w:tcW w:w="3686" w:type="dxa"/>
            <w:vAlign w:val="center"/>
          </w:tcPr>
          <w:p w:rsidR="00890CF8" w:rsidRPr="00716D1D" w:rsidRDefault="00890CF8" w:rsidP="00AC18B7">
            <w:pPr>
              <w:ind w:right="402"/>
            </w:pPr>
            <w:r w:rsidRPr="00716D1D">
              <w:t>Решение о бюджете на 201</w:t>
            </w:r>
            <w:r>
              <w:t>9</w:t>
            </w:r>
            <w:r w:rsidRPr="00716D1D">
              <w:t xml:space="preserve"> год в редакции </w:t>
            </w:r>
            <w:r w:rsidRPr="00CB5AEF">
              <w:t xml:space="preserve">от </w:t>
            </w:r>
            <w:r>
              <w:t>25.10.2019 № 327</w:t>
            </w:r>
          </w:p>
        </w:tc>
        <w:tc>
          <w:tcPr>
            <w:tcW w:w="1758" w:type="dxa"/>
            <w:vAlign w:val="center"/>
          </w:tcPr>
          <w:p w:rsidR="00890CF8" w:rsidRPr="00716D1D" w:rsidRDefault="00890CF8" w:rsidP="00AC18B7">
            <w:pPr>
              <w:ind w:right="402"/>
              <w:jc w:val="right"/>
            </w:pPr>
            <w:r>
              <w:t>4 327 579,0</w:t>
            </w:r>
          </w:p>
        </w:tc>
        <w:tc>
          <w:tcPr>
            <w:tcW w:w="1798" w:type="dxa"/>
            <w:vAlign w:val="center"/>
          </w:tcPr>
          <w:p w:rsidR="00890CF8" w:rsidRPr="00716D1D" w:rsidRDefault="00890CF8" w:rsidP="00AC18B7">
            <w:pPr>
              <w:ind w:right="402"/>
              <w:jc w:val="right"/>
            </w:pPr>
            <w:r>
              <w:t>4 643 402,3</w:t>
            </w:r>
          </w:p>
        </w:tc>
        <w:tc>
          <w:tcPr>
            <w:tcW w:w="1827" w:type="dxa"/>
            <w:vAlign w:val="center"/>
          </w:tcPr>
          <w:p w:rsidR="00890CF8" w:rsidRPr="00716D1D" w:rsidRDefault="00890CF8" w:rsidP="00AC18B7">
            <w:pPr>
              <w:ind w:right="402"/>
              <w:jc w:val="right"/>
            </w:pPr>
            <w:r>
              <w:t>315 823,3</w:t>
            </w:r>
          </w:p>
        </w:tc>
      </w:tr>
      <w:tr w:rsidR="00890CF8" w:rsidRPr="00BB2C71" w:rsidTr="00AC18B7">
        <w:trPr>
          <w:trHeight w:val="405"/>
        </w:trPr>
        <w:tc>
          <w:tcPr>
            <w:tcW w:w="962" w:type="dxa"/>
            <w:vAlign w:val="center"/>
          </w:tcPr>
          <w:p w:rsidR="00890CF8" w:rsidRPr="00BB2C71" w:rsidRDefault="00890CF8" w:rsidP="00AC18B7">
            <w:pPr>
              <w:ind w:right="402"/>
              <w:jc w:val="center"/>
            </w:pPr>
            <w:r>
              <w:t>8</w:t>
            </w:r>
          </w:p>
        </w:tc>
        <w:tc>
          <w:tcPr>
            <w:tcW w:w="3686" w:type="dxa"/>
            <w:vAlign w:val="center"/>
          </w:tcPr>
          <w:p w:rsidR="00890CF8" w:rsidRPr="00BB2C71" w:rsidRDefault="00890CF8" w:rsidP="00AC18B7">
            <w:pPr>
              <w:ind w:right="402"/>
            </w:pPr>
            <w:r w:rsidRPr="00BB2C71">
              <w:t>Решение о бюджете на 201</w:t>
            </w:r>
            <w:r>
              <w:t>9</w:t>
            </w:r>
            <w:r w:rsidRPr="00BB2C71">
              <w:t xml:space="preserve"> год в редакции от </w:t>
            </w:r>
            <w:r>
              <w:t>13.11</w:t>
            </w:r>
            <w:r w:rsidRPr="00BB2C71">
              <w:t>.201</w:t>
            </w:r>
            <w:r>
              <w:t>9 № 335</w:t>
            </w:r>
          </w:p>
        </w:tc>
        <w:tc>
          <w:tcPr>
            <w:tcW w:w="1758" w:type="dxa"/>
            <w:vAlign w:val="center"/>
          </w:tcPr>
          <w:p w:rsidR="00890CF8" w:rsidRPr="00BB2C71" w:rsidRDefault="00890CF8" w:rsidP="00AC18B7">
            <w:pPr>
              <w:ind w:right="402"/>
              <w:jc w:val="right"/>
            </w:pPr>
            <w:r>
              <w:t>4 441 068,7</w:t>
            </w:r>
          </w:p>
        </w:tc>
        <w:tc>
          <w:tcPr>
            <w:tcW w:w="1798" w:type="dxa"/>
            <w:vAlign w:val="center"/>
          </w:tcPr>
          <w:p w:rsidR="00890CF8" w:rsidRPr="00BB2C71" w:rsidRDefault="00890CF8" w:rsidP="00AC18B7">
            <w:pPr>
              <w:ind w:right="402"/>
              <w:jc w:val="right"/>
            </w:pPr>
            <w:r>
              <w:t>4 756 891,9</w:t>
            </w:r>
          </w:p>
        </w:tc>
        <w:tc>
          <w:tcPr>
            <w:tcW w:w="1827" w:type="dxa"/>
            <w:vAlign w:val="center"/>
          </w:tcPr>
          <w:p w:rsidR="00890CF8" w:rsidRPr="00BB2C71" w:rsidRDefault="00890CF8" w:rsidP="00AC18B7">
            <w:pPr>
              <w:ind w:right="402"/>
              <w:jc w:val="right"/>
            </w:pPr>
            <w:r>
              <w:t>315 823,3</w:t>
            </w:r>
          </w:p>
        </w:tc>
      </w:tr>
      <w:tr w:rsidR="00890CF8" w:rsidRPr="00BB2C71" w:rsidTr="00AC18B7">
        <w:trPr>
          <w:trHeight w:val="555"/>
        </w:trPr>
        <w:tc>
          <w:tcPr>
            <w:tcW w:w="962" w:type="dxa"/>
            <w:vAlign w:val="center"/>
          </w:tcPr>
          <w:p w:rsidR="00890CF8" w:rsidRDefault="00890CF8" w:rsidP="00AC18B7">
            <w:pPr>
              <w:ind w:right="402"/>
              <w:jc w:val="center"/>
            </w:pPr>
            <w:r>
              <w:t>9</w:t>
            </w:r>
          </w:p>
        </w:tc>
        <w:tc>
          <w:tcPr>
            <w:tcW w:w="3686" w:type="dxa"/>
            <w:vAlign w:val="center"/>
          </w:tcPr>
          <w:p w:rsidR="00890CF8" w:rsidRPr="00BB2C71" w:rsidRDefault="00890CF8" w:rsidP="00AC18B7">
            <w:pPr>
              <w:ind w:right="402"/>
            </w:pPr>
            <w:r w:rsidRPr="00BB2C71">
              <w:t>Решение о бюджете на 201</w:t>
            </w:r>
            <w:r>
              <w:t>9</w:t>
            </w:r>
            <w:r w:rsidRPr="00BB2C71">
              <w:t xml:space="preserve"> год в редакции </w:t>
            </w:r>
            <w:r w:rsidRPr="00CB5AEF">
              <w:t xml:space="preserve">от </w:t>
            </w:r>
            <w:r>
              <w:t>16.12.2019  № 342</w:t>
            </w:r>
          </w:p>
        </w:tc>
        <w:tc>
          <w:tcPr>
            <w:tcW w:w="1758" w:type="dxa"/>
            <w:vAlign w:val="center"/>
          </w:tcPr>
          <w:p w:rsidR="00890CF8" w:rsidRPr="00BB2C71" w:rsidRDefault="00890CF8" w:rsidP="00AC18B7">
            <w:pPr>
              <w:ind w:right="402"/>
              <w:jc w:val="right"/>
            </w:pPr>
            <w:r>
              <w:t>4 513 718,1</w:t>
            </w:r>
          </w:p>
        </w:tc>
        <w:tc>
          <w:tcPr>
            <w:tcW w:w="1798" w:type="dxa"/>
            <w:vAlign w:val="center"/>
          </w:tcPr>
          <w:p w:rsidR="00890CF8" w:rsidRPr="00BB2C71" w:rsidRDefault="00890CF8" w:rsidP="00AC18B7">
            <w:pPr>
              <w:ind w:right="402"/>
              <w:jc w:val="right"/>
            </w:pPr>
            <w:r>
              <w:t>4 829 541,4</w:t>
            </w:r>
          </w:p>
        </w:tc>
        <w:tc>
          <w:tcPr>
            <w:tcW w:w="1827" w:type="dxa"/>
            <w:vAlign w:val="center"/>
          </w:tcPr>
          <w:p w:rsidR="00890CF8" w:rsidRPr="00BB2C71" w:rsidRDefault="00890CF8" w:rsidP="00AC18B7">
            <w:pPr>
              <w:ind w:right="402"/>
              <w:jc w:val="right"/>
            </w:pPr>
            <w:r>
              <w:t>315 823,3</w:t>
            </w:r>
          </w:p>
        </w:tc>
      </w:tr>
      <w:tr w:rsidR="00890CF8" w:rsidRPr="00BB2C71" w:rsidTr="00AC18B7">
        <w:trPr>
          <w:trHeight w:val="555"/>
        </w:trPr>
        <w:tc>
          <w:tcPr>
            <w:tcW w:w="962" w:type="dxa"/>
            <w:vAlign w:val="center"/>
          </w:tcPr>
          <w:p w:rsidR="00890CF8" w:rsidRDefault="00890CF8" w:rsidP="00AC18B7">
            <w:pPr>
              <w:ind w:right="402"/>
              <w:jc w:val="center"/>
            </w:pPr>
            <w:r>
              <w:t>10</w:t>
            </w:r>
          </w:p>
        </w:tc>
        <w:tc>
          <w:tcPr>
            <w:tcW w:w="3686" w:type="dxa"/>
            <w:vAlign w:val="center"/>
          </w:tcPr>
          <w:p w:rsidR="00890CF8" w:rsidRPr="00BB2C71" w:rsidRDefault="00890CF8" w:rsidP="00AC18B7">
            <w:pPr>
              <w:ind w:right="402"/>
            </w:pPr>
            <w:r w:rsidRPr="00BB2C71">
              <w:t>Решение о бюджете на 201</w:t>
            </w:r>
            <w:r>
              <w:t>9</w:t>
            </w:r>
            <w:r w:rsidRPr="00BB2C71">
              <w:t xml:space="preserve"> год в редакции </w:t>
            </w:r>
            <w:r w:rsidRPr="00CB5AEF">
              <w:t xml:space="preserve">от </w:t>
            </w:r>
            <w:r>
              <w:t>27.12.2019 № 350</w:t>
            </w:r>
          </w:p>
        </w:tc>
        <w:tc>
          <w:tcPr>
            <w:tcW w:w="1758" w:type="dxa"/>
            <w:vAlign w:val="center"/>
          </w:tcPr>
          <w:p w:rsidR="00890CF8" w:rsidRPr="00BB2C71" w:rsidRDefault="00890CF8" w:rsidP="00AC18B7">
            <w:pPr>
              <w:ind w:right="402"/>
              <w:jc w:val="right"/>
            </w:pPr>
            <w:r>
              <w:t>4 632 112,9</w:t>
            </w:r>
          </w:p>
        </w:tc>
        <w:tc>
          <w:tcPr>
            <w:tcW w:w="1798" w:type="dxa"/>
            <w:vAlign w:val="center"/>
          </w:tcPr>
          <w:p w:rsidR="00890CF8" w:rsidRPr="00BB2C71" w:rsidRDefault="00890CF8" w:rsidP="00AC18B7">
            <w:pPr>
              <w:ind w:right="402"/>
              <w:jc w:val="right"/>
            </w:pPr>
            <w:r>
              <w:t>4 947 936,2</w:t>
            </w:r>
          </w:p>
        </w:tc>
        <w:tc>
          <w:tcPr>
            <w:tcW w:w="1827" w:type="dxa"/>
            <w:vAlign w:val="center"/>
          </w:tcPr>
          <w:p w:rsidR="00890CF8" w:rsidRPr="00BB2C71" w:rsidRDefault="00890CF8" w:rsidP="00AC18B7">
            <w:pPr>
              <w:ind w:right="402"/>
              <w:jc w:val="right"/>
            </w:pPr>
            <w:r>
              <w:t>315 823,3</w:t>
            </w:r>
          </w:p>
        </w:tc>
      </w:tr>
    </w:tbl>
    <w:p w:rsidR="00890CF8" w:rsidRPr="00282A1E" w:rsidRDefault="00890CF8" w:rsidP="00890CF8">
      <w:pPr>
        <w:pStyle w:val="21"/>
        <w:spacing w:after="0" w:line="240" w:lineRule="auto"/>
        <w:ind w:left="0" w:right="402" w:firstLine="720"/>
        <w:jc w:val="both"/>
        <w:rPr>
          <w:sz w:val="28"/>
          <w:szCs w:val="28"/>
        </w:rPr>
      </w:pP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По результатам внешней проверки годовой бюджетной отчетности главных администраторов бюджетных средств за 201</w:t>
      </w:r>
      <w:r>
        <w:rPr>
          <w:sz w:val="28"/>
          <w:szCs w:val="28"/>
        </w:rPr>
        <w:t>9</w:t>
      </w:r>
      <w:r w:rsidRPr="00DB0241">
        <w:rPr>
          <w:sz w:val="28"/>
          <w:szCs w:val="28"/>
        </w:rPr>
        <w:t xml:space="preserve"> год установлено: 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● доходы районного бюджета составили </w:t>
      </w:r>
      <w:r>
        <w:rPr>
          <w:sz w:val="28"/>
          <w:szCs w:val="28"/>
        </w:rPr>
        <w:t>4 623 253,2</w:t>
      </w:r>
      <w:r w:rsidRPr="00DB0241">
        <w:rPr>
          <w:sz w:val="28"/>
          <w:szCs w:val="28"/>
        </w:rPr>
        <w:t xml:space="preserve"> тыс. рублей, в том числе: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 - налоговые доходы – </w:t>
      </w:r>
      <w:r>
        <w:rPr>
          <w:sz w:val="28"/>
          <w:szCs w:val="28"/>
        </w:rPr>
        <w:t xml:space="preserve"> </w:t>
      </w:r>
      <w:r w:rsidRPr="00DB0241">
        <w:rPr>
          <w:sz w:val="28"/>
          <w:szCs w:val="28"/>
        </w:rPr>
        <w:t xml:space="preserve"> </w:t>
      </w:r>
      <w:r>
        <w:rPr>
          <w:sz w:val="28"/>
          <w:szCs w:val="28"/>
        </w:rPr>
        <w:t>1 017 904,9</w:t>
      </w:r>
      <w:r w:rsidRPr="00DB024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DB0241">
        <w:rPr>
          <w:sz w:val="28"/>
          <w:szCs w:val="28"/>
        </w:rPr>
        <w:t>;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- неналоговые доходы –   </w:t>
      </w:r>
      <w:r>
        <w:rPr>
          <w:sz w:val="28"/>
          <w:szCs w:val="28"/>
        </w:rPr>
        <w:t>165 268,8</w:t>
      </w:r>
      <w:r w:rsidRPr="00DB024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DB0241">
        <w:rPr>
          <w:sz w:val="28"/>
          <w:szCs w:val="28"/>
        </w:rPr>
        <w:t>;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- безвозмездные поступления </w:t>
      </w:r>
      <w:r>
        <w:rPr>
          <w:sz w:val="28"/>
          <w:szCs w:val="28"/>
        </w:rPr>
        <w:t xml:space="preserve">– 3 440 079,5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Pr="00DB0241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● расходы бюджета составили</w:t>
      </w:r>
      <w:r>
        <w:rPr>
          <w:sz w:val="28"/>
          <w:szCs w:val="28"/>
        </w:rPr>
        <w:t xml:space="preserve"> </w:t>
      </w:r>
      <w:r w:rsidRPr="00DB02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B0241">
        <w:rPr>
          <w:sz w:val="28"/>
          <w:szCs w:val="28"/>
        </w:rPr>
        <w:t xml:space="preserve">  </w:t>
      </w:r>
      <w:r>
        <w:rPr>
          <w:sz w:val="28"/>
          <w:szCs w:val="28"/>
        </w:rPr>
        <w:t>4 730 771,7</w:t>
      </w:r>
      <w:r w:rsidRPr="00DB024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DB0241">
        <w:rPr>
          <w:sz w:val="28"/>
          <w:szCs w:val="28"/>
        </w:rPr>
        <w:t>;</w:t>
      </w:r>
    </w:p>
    <w:p w:rsidR="00890CF8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● </w:t>
      </w:r>
      <w:r>
        <w:rPr>
          <w:sz w:val="28"/>
          <w:szCs w:val="28"/>
        </w:rPr>
        <w:t>дефицит</w:t>
      </w:r>
      <w:r w:rsidRPr="00DB0241">
        <w:rPr>
          <w:sz w:val="28"/>
          <w:szCs w:val="28"/>
        </w:rPr>
        <w:t xml:space="preserve"> бюджета составил  </w:t>
      </w:r>
      <w:r>
        <w:rPr>
          <w:sz w:val="28"/>
          <w:szCs w:val="28"/>
        </w:rPr>
        <w:t>-</w:t>
      </w:r>
      <w:r w:rsidRPr="00DB02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107 518,5 </w:t>
      </w:r>
      <w:r w:rsidRPr="00DB0241">
        <w:rPr>
          <w:sz w:val="28"/>
          <w:szCs w:val="28"/>
        </w:rPr>
        <w:t xml:space="preserve"> тыс. руб. </w:t>
      </w:r>
    </w:p>
    <w:p w:rsidR="00890CF8" w:rsidRDefault="00890CF8" w:rsidP="00890CF8">
      <w:pPr>
        <w:ind w:right="-23" w:firstLine="539"/>
        <w:jc w:val="both"/>
        <w:rPr>
          <w:sz w:val="28"/>
          <w:szCs w:val="28"/>
        </w:rPr>
      </w:pPr>
      <w:r w:rsidRPr="00C773AE">
        <w:rPr>
          <w:sz w:val="28"/>
          <w:szCs w:val="28"/>
        </w:rPr>
        <w:t>В целях оценки исполнения бюджета района в 2018 году проведен анализ его поквартального исполнения. Результаты представлены в следующей таблице:</w:t>
      </w:r>
    </w:p>
    <w:p w:rsidR="009A1CC8" w:rsidRPr="00C773AE" w:rsidRDefault="009A1CC8" w:rsidP="00890CF8">
      <w:pPr>
        <w:ind w:right="-23" w:firstLine="539"/>
        <w:jc w:val="both"/>
        <w:rPr>
          <w:sz w:val="28"/>
          <w:szCs w:val="28"/>
        </w:rPr>
      </w:pPr>
    </w:p>
    <w:p w:rsidR="00890CF8" w:rsidRPr="00C773AE" w:rsidRDefault="00890CF8" w:rsidP="00890CF8">
      <w:pPr>
        <w:ind w:right="402" w:firstLine="539"/>
        <w:jc w:val="both"/>
        <w:rPr>
          <w:sz w:val="23"/>
          <w:szCs w:val="23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2278"/>
        <w:gridCol w:w="1673"/>
        <w:gridCol w:w="2333"/>
        <w:gridCol w:w="1619"/>
      </w:tblGrid>
      <w:tr w:rsidR="00890CF8" w:rsidRPr="00C773AE" w:rsidTr="00AC18B7">
        <w:tc>
          <w:tcPr>
            <w:tcW w:w="2023" w:type="dxa"/>
            <w:vMerge w:val="restart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4047" w:type="dxa"/>
            <w:gridSpan w:val="2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890CF8" w:rsidRPr="00C773AE" w:rsidTr="00AC18B7">
        <w:tc>
          <w:tcPr>
            <w:tcW w:w="2023" w:type="dxa"/>
            <w:vMerge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, в %</w:t>
            </w:r>
          </w:p>
        </w:tc>
        <w:tc>
          <w:tcPr>
            <w:tcW w:w="2403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, в %</w:t>
            </w:r>
          </w:p>
        </w:tc>
      </w:tr>
      <w:tr w:rsidR="00890CF8" w:rsidRPr="00C773AE" w:rsidTr="00AC18B7">
        <w:tc>
          <w:tcPr>
            <w:tcW w:w="2023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38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794 822,9</w:t>
            </w:r>
          </w:p>
        </w:tc>
        <w:tc>
          <w:tcPr>
            <w:tcW w:w="1708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2403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868 516,4</w:t>
            </w:r>
          </w:p>
        </w:tc>
        <w:tc>
          <w:tcPr>
            <w:tcW w:w="1644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890CF8" w:rsidRPr="00C773AE" w:rsidTr="00AC18B7">
        <w:tc>
          <w:tcPr>
            <w:tcW w:w="2023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38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1 109 797,4</w:t>
            </w:r>
          </w:p>
        </w:tc>
        <w:tc>
          <w:tcPr>
            <w:tcW w:w="1708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2403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1 274 913,0</w:t>
            </w:r>
          </w:p>
        </w:tc>
        <w:tc>
          <w:tcPr>
            <w:tcW w:w="1644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890CF8" w:rsidRPr="00C773AE" w:rsidTr="00AC18B7">
        <w:tc>
          <w:tcPr>
            <w:tcW w:w="2023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338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1 046 279,8</w:t>
            </w:r>
          </w:p>
        </w:tc>
        <w:tc>
          <w:tcPr>
            <w:tcW w:w="1708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2403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832 654,6</w:t>
            </w:r>
          </w:p>
        </w:tc>
        <w:tc>
          <w:tcPr>
            <w:tcW w:w="1644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890CF8" w:rsidRPr="00C773AE" w:rsidTr="00AC18B7">
        <w:tc>
          <w:tcPr>
            <w:tcW w:w="2023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38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1 672 353,1</w:t>
            </w:r>
          </w:p>
        </w:tc>
        <w:tc>
          <w:tcPr>
            <w:tcW w:w="1708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2403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1 754 687,7</w:t>
            </w:r>
          </w:p>
        </w:tc>
        <w:tc>
          <w:tcPr>
            <w:tcW w:w="1644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</w:tr>
      <w:tr w:rsidR="00890CF8" w:rsidRPr="00C773AE" w:rsidTr="00AC18B7">
        <w:tc>
          <w:tcPr>
            <w:tcW w:w="2023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8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4 623 253,2</w:t>
            </w:r>
          </w:p>
        </w:tc>
        <w:tc>
          <w:tcPr>
            <w:tcW w:w="1708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3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4 730 771,7</w:t>
            </w:r>
          </w:p>
        </w:tc>
        <w:tc>
          <w:tcPr>
            <w:tcW w:w="1644" w:type="dxa"/>
          </w:tcPr>
          <w:p w:rsidR="00890CF8" w:rsidRPr="009A1CC8" w:rsidRDefault="00890CF8" w:rsidP="00AC18B7">
            <w:pPr>
              <w:pStyle w:val="Default"/>
              <w:ind w:righ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90CF8" w:rsidRPr="00C773AE" w:rsidRDefault="00890CF8" w:rsidP="00890CF8">
      <w:pPr>
        <w:pStyle w:val="Default"/>
        <w:ind w:right="402"/>
      </w:pPr>
    </w:p>
    <w:p w:rsidR="00890CF8" w:rsidRPr="004E73EB" w:rsidRDefault="00890CF8" w:rsidP="00890CF8">
      <w:pPr>
        <w:pStyle w:val="Default"/>
        <w:ind w:right="-23"/>
        <w:jc w:val="both"/>
        <w:rPr>
          <w:sz w:val="28"/>
          <w:szCs w:val="28"/>
        </w:rPr>
      </w:pPr>
      <w:r w:rsidRPr="00C773AE">
        <w:rPr>
          <w:color w:val="auto"/>
          <w:sz w:val="23"/>
          <w:szCs w:val="23"/>
        </w:rPr>
        <w:t xml:space="preserve">           </w:t>
      </w:r>
      <w:r w:rsidRPr="00C773AE">
        <w:rPr>
          <w:color w:val="auto"/>
          <w:sz w:val="28"/>
          <w:szCs w:val="28"/>
        </w:rPr>
        <w:t xml:space="preserve">Исполнение бюджета района  в 2019 г. осуществлялось неравномерно в течение года, как по доходам, так и по расходам. </w:t>
      </w:r>
      <w:r w:rsidRPr="00C773AE">
        <w:rPr>
          <w:sz w:val="28"/>
          <w:szCs w:val="28"/>
        </w:rPr>
        <w:t>Как следует из таблицы, в 1 квартале 2019 года расходы произведены в размере 18,3% от общего объема исполнения бюджета по расходам, в 4 квартале 2019 года объем расходов бюджета составил 37,1%.</w:t>
      </w:r>
    </w:p>
    <w:p w:rsidR="00890CF8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A24D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A24D4">
        <w:rPr>
          <w:sz w:val="28"/>
          <w:szCs w:val="28"/>
        </w:rPr>
        <w:t xml:space="preserve"> году предоставление кредитов, рассрочек, отсрочек по уплате налогов и сборов в местный бюджет не предусмотрено; кредиты, </w:t>
      </w:r>
      <w:r w:rsidRPr="007E1B81">
        <w:rPr>
          <w:sz w:val="28"/>
          <w:szCs w:val="28"/>
        </w:rPr>
        <w:t>льготы,</w:t>
      </w:r>
      <w:r w:rsidRPr="00DA24D4">
        <w:rPr>
          <w:sz w:val="28"/>
          <w:szCs w:val="28"/>
        </w:rPr>
        <w:t xml:space="preserve"> отсрочки по налогам за 201</w:t>
      </w:r>
      <w:r>
        <w:rPr>
          <w:sz w:val="28"/>
          <w:szCs w:val="28"/>
        </w:rPr>
        <w:t>9</w:t>
      </w:r>
      <w:r w:rsidRPr="00DA24D4">
        <w:rPr>
          <w:sz w:val="28"/>
          <w:szCs w:val="28"/>
        </w:rPr>
        <w:t xml:space="preserve"> год не предоставлялись. </w:t>
      </w:r>
    </w:p>
    <w:p w:rsidR="00890CF8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DA24D4">
        <w:rPr>
          <w:sz w:val="28"/>
          <w:szCs w:val="28"/>
        </w:rPr>
        <w:t>Выдача муниципальных гарантий не предусматривалась, муниципальные гарантии за 201</w:t>
      </w:r>
      <w:r>
        <w:rPr>
          <w:sz w:val="28"/>
          <w:szCs w:val="28"/>
        </w:rPr>
        <w:t>9</w:t>
      </w:r>
      <w:r w:rsidRPr="00DA24D4">
        <w:rPr>
          <w:sz w:val="28"/>
          <w:szCs w:val="28"/>
        </w:rPr>
        <w:t xml:space="preserve"> год не предоставлялись.</w:t>
      </w:r>
    </w:p>
    <w:p w:rsidR="00890CF8" w:rsidRPr="00AA1E34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AA1E34">
        <w:rPr>
          <w:sz w:val="28"/>
          <w:szCs w:val="28"/>
        </w:rPr>
        <w:t xml:space="preserve">Решением Совета Альметьевского муниципального района от </w:t>
      </w:r>
      <w:r>
        <w:rPr>
          <w:sz w:val="28"/>
          <w:szCs w:val="28"/>
        </w:rPr>
        <w:t>13.12</w:t>
      </w:r>
      <w:r w:rsidRPr="00AA1E3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A1E34">
        <w:rPr>
          <w:sz w:val="28"/>
          <w:szCs w:val="28"/>
        </w:rPr>
        <w:t>г. № </w:t>
      </w:r>
      <w:r>
        <w:rPr>
          <w:sz w:val="28"/>
          <w:szCs w:val="28"/>
        </w:rPr>
        <w:t>264</w:t>
      </w:r>
      <w:r w:rsidRPr="00AA1E34">
        <w:rPr>
          <w:sz w:val="28"/>
          <w:szCs w:val="28"/>
        </w:rPr>
        <w:t xml:space="preserve"> верхний предел муниципального долга на 01.01.20</w:t>
      </w:r>
      <w:r>
        <w:rPr>
          <w:sz w:val="28"/>
          <w:szCs w:val="28"/>
        </w:rPr>
        <w:t>20</w:t>
      </w:r>
      <w:r w:rsidRPr="00AA1E34">
        <w:rPr>
          <w:sz w:val="28"/>
          <w:szCs w:val="28"/>
        </w:rPr>
        <w:t xml:space="preserve">г. по долговым обязательствам Альметьевского муниципального района установлен в размере 0 </w:t>
      </w:r>
      <w:r>
        <w:rPr>
          <w:sz w:val="28"/>
          <w:szCs w:val="28"/>
        </w:rPr>
        <w:t xml:space="preserve"> рублей. </w:t>
      </w:r>
      <w:r w:rsidRPr="00AA1E3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Pr="00AA1E34">
        <w:rPr>
          <w:sz w:val="28"/>
          <w:szCs w:val="28"/>
        </w:rPr>
        <w:t>г.  фактический объем муниципального долга составляет 0  рублей.</w:t>
      </w:r>
    </w:p>
    <w:p w:rsidR="00890CF8" w:rsidRPr="0002524C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 xml:space="preserve">Привлечение дополнительных кредитных средств </w:t>
      </w:r>
      <w:r>
        <w:rPr>
          <w:sz w:val="28"/>
          <w:szCs w:val="28"/>
        </w:rPr>
        <w:t>не предусмотрено.</w:t>
      </w:r>
    </w:p>
    <w:p w:rsidR="00890CF8" w:rsidRDefault="00890CF8" w:rsidP="00890CF8">
      <w:pPr>
        <w:pStyle w:val="21"/>
        <w:spacing w:after="0" w:line="240" w:lineRule="auto"/>
        <w:ind w:left="0" w:right="-23" w:firstLine="720"/>
        <w:jc w:val="both"/>
        <w:rPr>
          <w:sz w:val="28"/>
          <w:szCs w:val="28"/>
        </w:rPr>
      </w:pPr>
      <w:r w:rsidRPr="00C45381">
        <w:rPr>
          <w:sz w:val="28"/>
          <w:szCs w:val="28"/>
        </w:rPr>
        <w:t>Программа муниципальных заимствований на 201</w:t>
      </w:r>
      <w:r>
        <w:rPr>
          <w:sz w:val="28"/>
          <w:szCs w:val="28"/>
        </w:rPr>
        <w:t>9</w:t>
      </w:r>
      <w:r w:rsidRPr="00C45381">
        <w:rPr>
          <w:sz w:val="28"/>
          <w:szCs w:val="28"/>
        </w:rPr>
        <w:t xml:space="preserve"> год </w:t>
      </w:r>
      <w:r w:rsidRPr="002A6BA9">
        <w:rPr>
          <w:sz w:val="28"/>
          <w:szCs w:val="28"/>
        </w:rPr>
        <w:t xml:space="preserve">Решением Совета Альметьевского муниципального района от </w:t>
      </w:r>
      <w:r>
        <w:rPr>
          <w:sz w:val="28"/>
          <w:szCs w:val="28"/>
        </w:rPr>
        <w:t>13.12.</w:t>
      </w:r>
      <w:r w:rsidRPr="002A6BA9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2A6BA9">
        <w:rPr>
          <w:sz w:val="28"/>
          <w:szCs w:val="28"/>
        </w:rPr>
        <w:t>г. № </w:t>
      </w:r>
      <w:r>
        <w:rPr>
          <w:sz w:val="28"/>
          <w:szCs w:val="28"/>
        </w:rPr>
        <w:t>264 не утверждалась.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сравнению с аналогичным показателем на 1 января 2019 года  размер муниципального долга по состоянию на 1 января  2020 года  не </w:t>
      </w:r>
      <w:proofErr w:type="gramStart"/>
      <w:r>
        <w:rPr>
          <w:sz w:val="28"/>
          <w:szCs w:val="28"/>
        </w:rPr>
        <w:t>изменился и составил</w:t>
      </w:r>
      <w:proofErr w:type="gramEnd"/>
      <w:r>
        <w:rPr>
          <w:sz w:val="28"/>
          <w:szCs w:val="28"/>
        </w:rPr>
        <w:t xml:space="preserve"> 0 рублей.</w:t>
      </w:r>
    </w:p>
    <w:p w:rsidR="00890CF8" w:rsidRDefault="00890CF8" w:rsidP="00890CF8">
      <w:pPr>
        <w:pStyle w:val="21"/>
        <w:tabs>
          <w:tab w:val="left" w:pos="7391"/>
        </w:tabs>
        <w:spacing w:line="240" w:lineRule="auto"/>
        <w:ind w:left="0"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обслуживание муниципального долга в бюджете на 2019 год не предусматривались. </w:t>
      </w:r>
    </w:p>
    <w:p w:rsidR="00890CF8" w:rsidRPr="00327BE6" w:rsidRDefault="00890CF8" w:rsidP="00FD5456">
      <w:pPr>
        <w:pStyle w:val="ad"/>
        <w:numPr>
          <w:ilvl w:val="0"/>
          <w:numId w:val="4"/>
        </w:numPr>
        <w:spacing w:after="200"/>
        <w:ind w:right="-23"/>
        <w:jc w:val="center"/>
        <w:rPr>
          <w:b/>
          <w:sz w:val="28"/>
          <w:szCs w:val="28"/>
        </w:rPr>
      </w:pPr>
      <w:r w:rsidRPr="00327BE6">
        <w:rPr>
          <w:b/>
          <w:sz w:val="28"/>
          <w:szCs w:val="28"/>
        </w:rPr>
        <w:t>Исполнение доходной части бюджета Альметьевского муниципального района.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5E29C8">
        <w:rPr>
          <w:sz w:val="28"/>
          <w:szCs w:val="28"/>
        </w:rPr>
        <w:t>Согласно Отчету об исполнении бюджета за 201</w:t>
      </w:r>
      <w:r>
        <w:rPr>
          <w:sz w:val="28"/>
          <w:szCs w:val="28"/>
        </w:rPr>
        <w:t>9</w:t>
      </w:r>
      <w:r w:rsidRPr="005E29C8">
        <w:rPr>
          <w:sz w:val="28"/>
          <w:szCs w:val="28"/>
        </w:rPr>
        <w:t xml:space="preserve"> год доходы бюджета Альметьевского муниципального района  в отчетном году составили </w:t>
      </w:r>
      <w:r>
        <w:rPr>
          <w:sz w:val="28"/>
          <w:szCs w:val="28"/>
        </w:rPr>
        <w:t>4 623 253,2</w:t>
      </w:r>
      <w:r w:rsidRPr="005E29C8">
        <w:rPr>
          <w:sz w:val="28"/>
          <w:szCs w:val="28"/>
        </w:rPr>
        <w:t xml:space="preserve"> тыс. рублей или  </w:t>
      </w:r>
      <w:r>
        <w:rPr>
          <w:sz w:val="28"/>
          <w:szCs w:val="28"/>
        </w:rPr>
        <w:t>122</w:t>
      </w:r>
      <w:r w:rsidRPr="005E29C8">
        <w:rPr>
          <w:sz w:val="28"/>
          <w:szCs w:val="28"/>
        </w:rPr>
        <w:t xml:space="preserve"> % от прогнозного показателя, утвержденного Решением Совета Альметьевского муниципального района </w:t>
      </w:r>
      <w:r w:rsidRPr="00C276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13.12.2018 </w:t>
      </w:r>
      <w:r w:rsidRPr="00C276EE">
        <w:rPr>
          <w:sz w:val="28"/>
          <w:szCs w:val="28"/>
        </w:rPr>
        <w:t xml:space="preserve">г.  № </w:t>
      </w:r>
      <w:r>
        <w:rPr>
          <w:sz w:val="28"/>
          <w:szCs w:val="28"/>
        </w:rPr>
        <w:t>264</w:t>
      </w:r>
      <w:r w:rsidRPr="00C276EE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>«О бюджете Альметьевского муниципального района на 201</w:t>
      </w:r>
      <w:r>
        <w:rPr>
          <w:sz w:val="28"/>
          <w:szCs w:val="28"/>
        </w:rPr>
        <w:t>9</w:t>
      </w:r>
      <w:r w:rsidRPr="005E29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5E29C8">
        <w:rPr>
          <w:sz w:val="28"/>
          <w:szCs w:val="28"/>
        </w:rPr>
        <w:t>», что подтверждено в ходе внешней проверки, проведенной</w:t>
      </w:r>
      <w:proofErr w:type="gramEnd"/>
      <w:r w:rsidRPr="005E29C8">
        <w:rPr>
          <w:sz w:val="28"/>
          <w:szCs w:val="28"/>
        </w:rPr>
        <w:t xml:space="preserve"> Контрольно-счетной палатой Альметьевского муниципального района.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Доходная часть бюджета Альметьевского муниципального района за 2019 год сформирована за счет поступлений доходов, администрируемых следующими учреждениями: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6884"/>
        <w:gridCol w:w="1949"/>
      </w:tblGrid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 xml:space="preserve">Код гл. </w:t>
            </w:r>
            <w:proofErr w:type="spellStart"/>
            <w:proofErr w:type="gramStart"/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 xml:space="preserve">Сумма, поступившая в бюджет АМР, </w:t>
            </w:r>
            <w:proofErr w:type="spellStart"/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) по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13 037,0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Федерального казначейства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42 401,6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автодорожного надзора по РТ Федеральной службы по надзору в сфере транспорта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3 255,3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728 703,3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6 900,9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Федеральная служба судебных приставов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499,2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РТ Межрегиональное территориальное управление по технологическому и экологическому надзору Федеральной службы по экологическому, технологическому и атомному надзору по Приволжскому федеральному округу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12 882,3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природных ресурсов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12 787,1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ветеринарии Кабинета Министров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Татарстан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1 371,8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Счетная палата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Республики Татарстан по обеспечению государственного </w:t>
            </w:r>
            <w:proofErr w:type="gramStart"/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1CC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2 342,8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Управление по надзору за техническим состоянием самоходных машин и других видов техники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788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строительного надзора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3 111,2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Финансово-бюджетная палата Альметьевского муниципального района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3 466 988,3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Палата земельных и имущественных отношений Альметьевского муниципального района РТ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sz w:val="24"/>
                <w:szCs w:val="24"/>
              </w:rPr>
              <w:t>80 579,6</w:t>
            </w:r>
          </w:p>
        </w:tc>
      </w:tr>
      <w:tr w:rsidR="00890CF8" w:rsidRPr="00C80F53" w:rsidTr="009A1CC8">
        <w:tc>
          <w:tcPr>
            <w:tcW w:w="1021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2018 год</w:t>
            </w:r>
          </w:p>
        </w:tc>
        <w:tc>
          <w:tcPr>
            <w:tcW w:w="1949" w:type="dxa"/>
          </w:tcPr>
          <w:p w:rsidR="00890CF8" w:rsidRPr="009A1CC8" w:rsidRDefault="00890CF8" w:rsidP="00AC18B7">
            <w:pPr>
              <w:autoSpaceDE w:val="0"/>
              <w:autoSpaceDN w:val="0"/>
              <w:adjustRightInd w:val="0"/>
              <w:ind w:right="4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C8">
              <w:rPr>
                <w:rFonts w:ascii="Times New Roman" w:hAnsi="Times New Roman" w:cs="Times New Roman"/>
                <w:b/>
                <w:sz w:val="24"/>
                <w:szCs w:val="24"/>
              </w:rPr>
              <w:t>4 623 253,2</w:t>
            </w:r>
          </w:p>
        </w:tc>
      </w:tr>
    </w:tbl>
    <w:p w:rsidR="00890CF8" w:rsidRPr="00C80F53" w:rsidRDefault="00890CF8" w:rsidP="00890CF8">
      <w:pPr>
        <w:autoSpaceDE w:val="0"/>
        <w:autoSpaceDN w:val="0"/>
        <w:adjustRightInd w:val="0"/>
        <w:ind w:right="402"/>
        <w:jc w:val="both"/>
        <w:rPr>
          <w:color w:val="FF0000"/>
        </w:rPr>
      </w:pPr>
    </w:p>
    <w:p w:rsidR="00890CF8" w:rsidRPr="005F0016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</w:t>
      </w:r>
      <w:r w:rsidRPr="005F0016">
        <w:rPr>
          <w:sz w:val="28"/>
          <w:szCs w:val="28"/>
        </w:rPr>
        <w:t>Из 2</w:t>
      </w:r>
      <w:r>
        <w:rPr>
          <w:sz w:val="28"/>
          <w:szCs w:val="28"/>
        </w:rPr>
        <w:t>5</w:t>
      </w:r>
      <w:r w:rsidRPr="005F0016">
        <w:rPr>
          <w:sz w:val="28"/>
          <w:szCs w:val="28"/>
        </w:rPr>
        <w:t xml:space="preserve"> администраторов доходов бюджета Альметьевского муниципального района отчетность по доходам предоставили 9 администраторов:</w:t>
      </w:r>
    </w:p>
    <w:p w:rsidR="00890CF8" w:rsidRPr="005F001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5F0016">
        <w:rPr>
          <w:sz w:val="28"/>
          <w:szCs w:val="28"/>
        </w:rPr>
        <w:t>Счетная палата Республики Татарстан;</w:t>
      </w:r>
    </w:p>
    <w:p w:rsidR="00890CF8" w:rsidRPr="005F001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5F0016">
        <w:rPr>
          <w:sz w:val="28"/>
          <w:szCs w:val="28"/>
        </w:rPr>
        <w:t xml:space="preserve">Главное управление ветеринарии </w:t>
      </w:r>
      <w:proofErr w:type="gramStart"/>
      <w:r w:rsidRPr="005F0016">
        <w:rPr>
          <w:sz w:val="28"/>
          <w:szCs w:val="28"/>
        </w:rPr>
        <w:t>КМ</w:t>
      </w:r>
      <w:proofErr w:type="gramEnd"/>
      <w:r w:rsidRPr="005F0016">
        <w:rPr>
          <w:sz w:val="28"/>
          <w:szCs w:val="28"/>
        </w:rPr>
        <w:t xml:space="preserve"> РТ;</w:t>
      </w:r>
    </w:p>
    <w:p w:rsidR="00890CF8" w:rsidRPr="005F001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5F0016">
        <w:rPr>
          <w:sz w:val="28"/>
          <w:szCs w:val="28"/>
        </w:rPr>
        <w:t>Министерство экологии РТ;</w:t>
      </w:r>
    </w:p>
    <w:p w:rsidR="00890CF8" w:rsidRPr="005F001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5F0016">
        <w:rPr>
          <w:sz w:val="28"/>
          <w:szCs w:val="28"/>
        </w:rPr>
        <w:t>Инспекция государственного строительного надзора РТ;</w:t>
      </w:r>
    </w:p>
    <w:p w:rsidR="00890CF8" w:rsidRPr="005F001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5F0016">
        <w:rPr>
          <w:sz w:val="28"/>
          <w:szCs w:val="28"/>
        </w:rPr>
        <w:t>Палата земельных и имущественных отношений АМР РТ;</w:t>
      </w:r>
    </w:p>
    <w:p w:rsidR="00890CF8" w:rsidRPr="005F001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5F0016">
        <w:rPr>
          <w:sz w:val="28"/>
          <w:szCs w:val="28"/>
        </w:rPr>
        <w:t>Федеральная налоговая служба;</w:t>
      </w:r>
    </w:p>
    <w:p w:rsidR="00890CF8" w:rsidRPr="005F001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5F0016">
        <w:rPr>
          <w:sz w:val="28"/>
          <w:szCs w:val="28"/>
        </w:rPr>
        <w:t>Финансово-бюджетная палата АМР РТ;</w:t>
      </w:r>
    </w:p>
    <w:p w:rsidR="00890CF8" w:rsidRPr="005F001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 w:rsidRPr="005F0016">
        <w:rPr>
          <w:sz w:val="28"/>
          <w:szCs w:val="28"/>
        </w:rPr>
        <w:t>Министерство финансов РТ;</w:t>
      </w:r>
    </w:p>
    <w:p w:rsidR="00890CF8" w:rsidRPr="005F0016" w:rsidRDefault="00890CF8" w:rsidP="00FD545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20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по ветеринарному и фитосанитарному надзору</w:t>
      </w:r>
      <w:r w:rsidRPr="005F0016">
        <w:rPr>
          <w:sz w:val="28"/>
          <w:szCs w:val="28"/>
        </w:rPr>
        <w:t>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29C8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5E29C8">
        <w:rPr>
          <w:sz w:val="28"/>
          <w:szCs w:val="28"/>
        </w:rPr>
        <w:t xml:space="preserve"> году доходы бюджета Альметьевского муниципального района у</w:t>
      </w:r>
      <w:r>
        <w:rPr>
          <w:sz w:val="28"/>
          <w:szCs w:val="28"/>
        </w:rPr>
        <w:t>меньшились</w:t>
      </w:r>
      <w:r w:rsidRPr="005E29C8">
        <w:rPr>
          <w:sz w:val="28"/>
          <w:szCs w:val="28"/>
        </w:rPr>
        <w:t xml:space="preserve"> по сравнению с аналогичным показателем 201</w:t>
      </w:r>
      <w:r>
        <w:rPr>
          <w:sz w:val="28"/>
          <w:szCs w:val="28"/>
        </w:rPr>
        <w:t>8</w:t>
      </w:r>
      <w:r w:rsidRPr="005E29C8">
        <w:rPr>
          <w:sz w:val="28"/>
          <w:szCs w:val="28"/>
        </w:rPr>
        <w:t xml:space="preserve"> года </w:t>
      </w:r>
      <w:r w:rsidRPr="008F01D2">
        <w:rPr>
          <w:sz w:val="28"/>
          <w:szCs w:val="28"/>
        </w:rPr>
        <w:t>на 221 867,2 тыс. руб. или на 4,6%.</w:t>
      </w:r>
      <w:r w:rsidRPr="005E29C8">
        <w:rPr>
          <w:sz w:val="28"/>
          <w:szCs w:val="28"/>
        </w:rPr>
        <w:t xml:space="preserve">  Динамика исполнения доходов бюджета  Альметьевского муниципального района за 201</w:t>
      </w:r>
      <w:r>
        <w:rPr>
          <w:sz w:val="28"/>
          <w:szCs w:val="28"/>
        </w:rPr>
        <w:t>8</w:t>
      </w:r>
      <w:r w:rsidRPr="005E29C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E29C8">
        <w:rPr>
          <w:sz w:val="28"/>
          <w:szCs w:val="28"/>
        </w:rPr>
        <w:t xml:space="preserve"> годы  представлена на диаграмме 1. 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</w:t>
      </w:r>
      <w:r w:rsidRPr="005E29C8">
        <w:rPr>
          <w:sz w:val="28"/>
          <w:szCs w:val="28"/>
        </w:rPr>
        <w:t>Диаграмма 1</w:t>
      </w:r>
    </w:p>
    <w:p w:rsidR="00890CF8" w:rsidRPr="003F2EB2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Динамика исполнения доходов</w:t>
      </w:r>
    </w:p>
    <w:p w:rsidR="00890CF8" w:rsidRPr="003F2EB2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бюджета  Альметьевского муниципального района за 201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8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9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млн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4CFE2289" wp14:editId="4C7FBBC2">
            <wp:extent cx="6505575" cy="32194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890CF8" w:rsidRPr="005E29C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5E29C8">
        <w:rPr>
          <w:sz w:val="28"/>
          <w:szCs w:val="28"/>
        </w:rPr>
        <w:lastRenderedPageBreak/>
        <w:t>По сравнению с 201</w:t>
      </w:r>
      <w:r>
        <w:rPr>
          <w:sz w:val="28"/>
          <w:szCs w:val="28"/>
        </w:rPr>
        <w:t>8</w:t>
      </w:r>
      <w:r w:rsidRPr="005E29C8">
        <w:rPr>
          <w:sz w:val="28"/>
          <w:szCs w:val="28"/>
        </w:rPr>
        <w:t xml:space="preserve"> годом налоговые доходы бюджета у</w:t>
      </w:r>
      <w:r>
        <w:rPr>
          <w:sz w:val="28"/>
          <w:szCs w:val="28"/>
        </w:rPr>
        <w:t>величились</w:t>
      </w:r>
      <w:r w:rsidRPr="005E29C8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155 116,3</w:t>
      </w:r>
      <w:r w:rsidRPr="005E29C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5E29C8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17,9</w:t>
      </w:r>
      <w:r w:rsidRPr="005E29C8">
        <w:rPr>
          <w:sz w:val="28"/>
          <w:szCs w:val="28"/>
        </w:rPr>
        <w:t xml:space="preserve">%, неналоговые доходы </w:t>
      </w:r>
      <w:r>
        <w:rPr>
          <w:sz w:val="28"/>
          <w:szCs w:val="28"/>
        </w:rPr>
        <w:t>увеличились</w:t>
      </w:r>
      <w:r w:rsidRPr="005E29C8">
        <w:rPr>
          <w:sz w:val="28"/>
          <w:szCs w:val="28"/>
        </w:rPr>
        <w:t xml:space="preserve"> на </w:t>
      </w:r>
      <w:r>
        <w:rPr>
          <w:sz w:val="28"/>
          <w:szCs w:val="28"/>
        </w:rPr>
        <w:t>2 691,8</w:t>
      </w:r>
      <w:r w:rsidRPr="005E29C8">
        <w:rPr>
          <w:sz w:val="28"/>
          <w:szCs w:val="28"/>
        </w:rPr>
        <w:t xml:space="preserve"> </w:t>
      </w:r>
      <w:proofErr w:type="spellStart"/>
      <w:r w:rsidRPr="005E29C8">
        <w:rPr>
          <w:sz w:val="28"/>
          <w:szCs w:val="28"/>
        </w:rPr>
        <w:t>тыс</w:t>
      </w:r>
      <w:proofErr w:type="gramStart"/>
      <w:r w:rsidRPr="005E29C8">
        <w:rPr>
          <w:sz w:val="28"/>
          <w:szCs w:val="28"/>
        </w:rPr>
        <w:t>.р</w:t>
      </w:r>
      <w:proofErr w:type="gramEnd"/>
      <w:r w:rsidRPr="005E29C8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5E29C8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1,7</w:t>
      </w:r>
      <w:r w:rsidRPr="005E29C8">
        <w:rPr>
          <w:sz w:val="28"/>
          <w:szCs w:val="28"/>
        </w:rPr>
        <w:t>%, безвозмездные поступления у</w:t>
      </w:r>
      <w:r>
        <w:rPr>
          <w:sz w:val="28"/>
          <w:szCs w:val="28"/>
        </w:rPr>
        <w:t xml:space="preserve">меньшились </w:t>
      </w:r>
      <w:r w:rsidRPr="005E29C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379 675,3 </w:t>
      </w:r>
      <w:proofErr w:type="spellStart"/>
      <w:r w:rsidRPr="005E29C8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5E29C8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9,9</w:t>
      </w:r>
      <w:r w:rsidRPr="005E29C8">
        <w:rPr>
          <w:sz w:val="28"/>
          <w:szCs w:val="28"/>
        </w:rPr>
        <w:t>%.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Структура доходов бюджета  Альметьевского муниципального района за 201</w:t>
      </w:r>
      <w:r>
        <w:rPr>
          <w:sz w:val="28"/>
          <w:szCs w:val="28"/>
        </w:rPr>
        <w:t>8</w:t>
      </w:r>
      <w:r w:rsidRPr="005E29C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E29C8">
        <w:rPr>
          <w:sz w:val="28"/>
          <w:szCs w:val="28"/>
        </w:rPr>
        <w:t xml:space="preserve"> годы  представлена на диаграмме 2.  </w:t>
      </w:r>
    </w:p>
    <w:p w:rsidR="00890CF8" w:rsidRPr="005E29C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                                                                                                        Диаграмма 2.   </w:t>
      </w:r>
    </w:p>
    <w:p w:rsidR="00890CF8" w:rsidRPr="003F2EB2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Структура доходов бюджета</w:t>
      </w:r>
    </w:p>
    <w:p w:rsidR="00890CF8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Альметьевского муниципального района за 201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8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9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90CF8" w:rsidRPr="009257E5" w:rsidRDefault="00890CF8" w:rsidP="00890CF8">
      <w:pPr>
        <w:autoSpaceDE w:val="0"/>
        <w:autoSpaceDN w:val="0"/>
        <w:adjustRightInd w:val="0"/>
        <w:ind w:right="4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B6F0F0C" wp14:editId="1EA12D22">
            <wp:extent cx="6267450" cy="28098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0CF8" w:rsidRDefault="00890CF8" w:rsidP="00890CF8">
      <w:pPr>
        <w:ind w:right="-23"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C82A09">
        <w:rPr>
          <w:sz w:val="28"/>
          <w:szCs w:val="28"/>
        </w:rPr>
        <w:t xml:space="preserve">Таким образом, в отчетном году в структуре поступления доходов бюджета Альметьевского муниципального района отмечается </w:t>
      </w:r>
      <w:r>
        <w:rPr>
          <w:sz w:val="28"/>
          <w:szCs w:val="28"/>
        </w:rPr>
        <w:t>увеличение</w:t>
      </w:r>
      <w:r w:rsidRPr="00C82A09">
        <w:rPr>
          <w:sz w:val="28"/>
          <w:szCs w:val="28"/>
        </w:rPr>
        <w:t xml:space="preserve"> доли </w:t>
      </w:r>
      <w:r>
        <w:rPr>
          <w:sz w:val="28"/>
          <w:szCs w:val="28"/>
        </w:rPr>
        <w:t xml:space="preserve">налоговых и неналоговых доходов </w:t>
      </w:r>
      <w:r w:rsidRPr="00C82A09">
        <w:rPr>
          <w:sz w:val="28"/>
          <w:szCs w:val="28"/>
        </w:rPr>
        <w:t xml:space="preserve">и </w:t>
      </w:r>
      <w:r>
        <w:rPr>
          <w:sz w:val="28"/>
          <w:szCs w:val="28"/>
        </w:rPr>
        <w:t>снижение</w:t>
      </w:r>
      <w:r w:rsidRPr="00C82A09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 безвозмездных поступлений</w:t>
      </w:r>
      <w:r w:rsidRPr="00C82A0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74,4%, и вторым по значимости доходным источником является налог на доходы физических лиц – 16,1%. </w:t>
      </w:r>
      <w:r>
        <w:rPr>
          <w:rFonts w:ascii="Times New Roman CYR" w:hAnsi="Times New Roman CYR" w:cs="Times New Roman CYR"/>
          <w:sz w:val="26"/>
          <w:szCs w:val="26"/>
        </w:rPr>
        <w:t xml:space="preserve">   </w:t>
      </w:r>
    </w:p>
    <w:p w:rsidR="00890CF8" w:rsidRDefault="00890CF8" w:rsidP="00890CF8">
      <w:pPr>
        <w:ind w:right="-23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90CF8" w:rsidRDefault="00890CF8" w:rsidP="00890CF8">
      <w:pPr>
        <w:ind w:right="-23"/>
        <w:jc w:val="both"/>
        <w:rPr>
          <w:b/>
          <w:sz w:val="26"/>
          <w:szCs w:val="26"/>
        </w:rPr>
      </w:pPr>
      <w:r w:rsidRPr="00B96475">
        <w:rPr>
          <w:b/>
          <w:sz w:val="26"/>
          <w:szCs w:val="26"/>
        </w:rPr>
        <w:t>Налоговые доходы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C84250">
        <w:rPr>
          <w:sz w:val="28"/>
          <w:szCs w:val="28"/>
        </w:rPr>
        <w:t>Налоговые доходы бюджета района за 201</w:t>
      </w:r>
      <w:r>
        <w:rPr>
          <w:sz w:val="28"/>
          <w:szCs w:val="28"/>
        </w:rPr>
        <w:t>9</w:t>
      </w:r>
      <w:r w:rsidRPr="00C84250">
        <w:rPr>
          <w:sz w:val="28"/>
          <w:szCs w:val="28"/>
        </w:rPr>
        <w:t xml:space="preserve"> год составили  </w:t>
      </w:r>
      <w:r>
        <w:rPr>
          <w:sz w:val="28"/>
          <w:szCs w:val="28"/>
        </w:rPr>
        <w:t>1 183 173,7</w:t>
      </w:r>
      <w:r w:rsidRPr="00C84250">
        <w:rPr>
          <w:sz w:val="28"/>
          <w:szCs w:val="28"/>
        </w:rPr>
        <w:t xml:space="preserve"> тыс. рублей или  </w:t>
      </w:r>
      <w:r>
        <w:rPr>
          <w:sz w:val="28"/>
          <w:szCs w:val="28"/>
        </w:rPr>
        <w:t xml:space="preserve">100,2 </w:t>
      </w:r>
      <w:r w:rsidRPr="00C84250">
        <w:rPr>
          <w:sz w:val="28"/>
          <w:szCs w:val="28"/>
        </w:rPr>
        <w:t>% от утвержденного показателя.</w:t>
      </w:r>
    </w:p>
    <w:p w:rsidR="00890CF8" w:rsidRDefault="00890CF8" w:rsidP="00890CF8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поступлений налоговых доходов в разрезе основных источников выполнен в следующих объемах:</w:t>
      </w:r>
    </w:p>
    <w:p w:rsidR="00890CF8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   -  743 290,7 тыс. рублей или 100,2% от уточненных назначений;</w:t>
      </w:r>
    </w:p>
    <w:p w:rsidR="00890CF8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</w:t>
      </w:r>
      <w:r>
        <w:rPr>
          <w:sz w:val="28"/>
          <w:szCs w:val="28"/>
        </w:rPr>
        <w:tab/>
        <w:t xml:space="preserve">         -  93 605,7 тыс. рублей  или 100,01 % от уточненных назначений;</w:t>
      </w:r>
    </w:p>
    <w:p w:rsidR="00890CF8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proofErr w:type="gramStart"/>
      <w:r w:rsidRPr="004F7D98">
        <w:rPr>
          <w:sz w:val="28"/>
          <w:szCs w:val="28"/>
        </w:rPr>
        <w:t>Налог</w:t>
      </w:r>
      <w:proofErr w:type="gramEnd"/>
      <w:r w:rsidRPr="004F7D98">
        <w:rPr>
          <w:sz w:val="28"/>
          <w:szCs w:val="28"/>
        </w:rPr>
        <w:t xml:space="preserve"> взимаемый в связи с применением </w:t>
      </w:r>
    </w:p>
    <w:p w:rsidR="00890CF8" w:rsidRDefault="00890CF8" w:rsidP="00890CF8">
      <w:pPr>
        <w:ind w:left="851" w:right="-23" w:hanging="426"/>
        <w:jc w:val="both"/>
        <w:rPr>
          <w:sz w:val="28"/>
          <w:szCs w:val="28"/>
        </w:rPr>
      </w:pPr>
      <w:r w:rsidRPr="004F7D98">
        <w:rPr>
          <w:sz w:val="28"/>
          <w:szCs w:val="28"/>
        </w:rPr>
        <w:t xml:space="preserve">упрощенной системы налогообложения        </w:t>
      </w:r>
      <w:r w:rsidRPr="004F7D98">
        <w:rPr>
          <w:sz w:val="28"/>
          <w:szCs w:val="28"/>
        </w:rPr>
        <w:softHyphen/>
        <w:t xml:space="preserve">-  </w:t>
      </w:r>
      <w:r>
        <w:rPr>
          <w:sz w:val="28"/>
          <w:szCs w:val="28"/>
        </w:rPr>
        <w:t xml:space="preserve">107 823,1 </w:t>
      </w:r>
      <w:r w:rsidRPr="004F7D98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 101,2</w:t>
      </w:r>
      <w:r w:rsidRPr="004F7D98">
        <w:rPr>
          <w:sz w:val="28"/>
          <w:szCs w:val="28"/>
        </w:rPr>
        <w:t>% от уточненных назначений;</w:t>
      </w:r>
    </w:p>
    <w:p w:rsidR="00890CF8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на товары (работы, услуги), </w:t>
      </w:r>
    </w:p>
    <w:p w:rsidR="00890CF8" w:rsidRDefault="00890CF8" w:rsidP="00890CF8">
      <w:pPr>
        <w:ind w:left="851" w:right="-23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реализуемые на территории Российской           </w:t>
      </w:r>
      <w:proofErr w:type="gramEnd"/>
    </w:p>
    <w:p w:rsidR="00890CF8" w:rsidRDefault="00890CF8" w:rsidP="00890CF8">
      <w:pPr>
        <w:ind w:left="851" w:right="-2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                                                            - 42 401,6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 или 110,4% от уточненных назначений;</w:t>
      </w:r>
    </w:p>
    <w:p w:rsidR="00890CF8" w:rsidRPr="00536222" w:rsidRDefault="00890CF8" w:rsidP="00FD5456">
      <w:pPr>
        <w:numPr>
          <w:ilvl w:val="0"/>
          <w:numId w:val="1"/>
        </w:numPr>
        <w:tabs>
          <w:tab w:val="clear" w:pos="1428"/>
        </w:tabs>
        <w:ind w:left="851" w:right="-23" w:hanging="426"/>
        <w:jc w:val="both"/>
        <w:rPr>
          <w:sz w:val="28"/>
          <w:szCs w:val="28"/>
        </w:rPr>
      </w:pPr>
      <w:r w:rsidRPr="00536222">
        <w:rPr>
          <w:sz w:val="28"/>
          <w:szCs w:val="28"/>
        </w:rPr>
        <w:t xml:space="preserve">Государственная пошлина                             -  26 324,3 </w:t>
      </w:r>
      <w:proofErr w:type="spellStart"/>
      <w:r w:rsidRPr="00536222">
        <w:rPr>
          <w:sz w:val="28"/>
          <w:szCs w:val="28"/>
        </w:rPr>
        <w:t>тыс</w:t>
      </w:r>
      <w:proofErr w:type="gramStart"/>
      <w:r w:rsidRPr="00536222">
        <w:rPr>
          <w:sz w:val="28"/>
          <w:szCs w:val="28"/>
        </w:rPr>
        <w:t>.р</w:t>
      </w:r>
      <w:proofErr w:type="gramEnd"/>
      <w:r w:rsidRPr="00536222">
        <w:rPr>
          <w:sz w:val="28"/>
          <w:szCs w:val="28"/>
        </w:rPr>
        <w:t>уб</w:t>
      </w:r>
      <w:proofErr w:type="spellEnd"/>
      <w:r w:rsidRPr="00536222">
        <w:rPr>
          <w:sz w:val="28"/>
          <w:szCs w:val="28"/>
        </w:rPr>
        <w:t>.  или 100,7%  от уточненных назначений.</w:t>
      </w:r>
    </w:p>
    <w:p w:rsidR="00D22749" w:rsidRDefault="00890CF8" w:rsidP="00D22749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01.01.2020 г. исполнение доходных показателей, по сравнению с уточненными плановыми, 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нижеследующей таблице:                                                                                                            </w:t>
      </w:r>
      <w:r w:rsidR="00D22749">
        <w:rPr>
          <w:sz w:val="28"/>
          <w:szCs w:val="28"/>
        </w:rPr>
        <w:t xml:space="preserve">       </w:t>
      </w:r>
    </w:p>
    <w:p w:rsidR="00890CF8" w:rsidRDefault="00D22749" w:rsidP="00890CF8">
      <w:pPr>
        <w:ind w:right="4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890CF8">
        <w:rPr>
          <w:sz w:val="28"/>
          <w:szCs w:val="28"/>
        </w:rPr>
        <w:t>тыс</w:t>
      </w:r>
      <w:proofErr w:type="gramStart"/>
      <w:r w:rsidR="00890CF8">
        <w:rPr>
          <w:sz w:val="28"/>
          <w:szCs w:val="28"/>
        </w:rPr>
        <w:t>.р</w:t>
      </w:r>
      <w:proofErr w:type="gramEnd"/>
      <w:r w:rsidR="00890CF8">
        <w:rPr>
          <w:sz w:val="28"/>
          <w:szCs w:val="28"/>
        </w:rPr>
        <w:t>уб</w:t>
      </w:r>
      <w:proofErr w:type="spellEnd"/>
      <w:r w:rsidR="00890CF8">
        <w:rPr>
          <w:sz w:val="28"/>
          <w:szCs w:val="28"/>
        </w:rPr>
        <w:t>.</w:t>
      </w:r>
    </w:p>
    <w:tbl>
      <w:tblPr>
        <w:tblW w:w="1008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439"/>
        <w:gridCol w:w="2268"/>
        <w:gridCol w:w="1417"/>
        <w:gridCol w:w="1418"/>
        <w:gridCol w:w="1276"/>
        <w:gridCol w:w="1417"/>
        <w:gridCol w:w="851"/>
      </w:tblGrid>
      <w:tr w:rsidR="00890CF8" w:rsidRPr="004929DA" w:rsidTr="00AC18B7">
        <w:trPr>
          <w:trHeight w:val="153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22384B" w:rsidRDefault="00890CF8" w:rsidP="00AC18B7">
            <w:pPr>
              <w:pStyle w:val="a8"/>
              <w:rPr>
                <w:lang w:eastAsia="en-US"/>
              </w:rPr>
            </w:pPr>
            <w:r w:rsidRPr="0022384B">
              <w:rPr>
                <w:lang w:eastAsia="en-US"/>
              </w:rPr>
              <w:t>КВД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22384B" w:rsidRDefault="00890CF8" w:rsidP="00AC18B7">
            <w:pPr>
              <w:pStyle w:val="a8"/>
              <w:rPr>
                <w:lang w:eastAsia="en-US"/>
              </w:rPr>
            </w:pPr>
            <w:r w:rsidRPr="0022384B">
              <w:rPr>
                <w:lang w:eastAsia="en-US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22384B" w:rsidRDefault="00890CF8" w:rsidP="00AC18B7">
            <w:pPr>
              <w:pStyle w:val="a8"/>
              <w:rPr>
                <w:lang w:eastAsia="en-US"/>
              </w:rPr>
            </w:pPr>
            <w:r w:rsidRPr="0022384B">
              <w:rPr>
                <w:lang w:eastAsia="en-US"/>
              </w:rPr>
              <w:t xml:space="preserve">Решение о бюджете № </w:t>
            </w:r>
            <w:r>
              <w:rPr>
                <w:lang w:eastAsia="en-US"/>
              </w:rPr>
              <w:t xml:space="preserve">264 </w:t>
            </w:r>
            <w:r w:rsidRPr="0022384B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13.12.2018</w:t>
            </w:r>
            <w:r w:rsidRPr="0022384B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22384B" w:rsidRDefault="00890CF8" w:rsidP="00AC18B7">
            <w:pPr>
              <w:pStyle w:val="a8"/>
              <w:rPr>
                <w:lang w:eastAsia="en-US"/>
              </w:rPr>
            </w:pPr>
            <w:r w:rsidRPr="0022384B">
              <w:t xml:space="preserve">Решение о бюджете № </w:t>
            </w:r>
            <w:r>
              <w:t>350 от 27</w:t>
            </w:r>
            <w:r w:rsidRPr="0022384B">
              <w:t>.12.201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22384B" w:rsidRDefault="00890CF8" w:rsidP="00AC18B7">
            <w:pPr>
              <w:pStyle w:val="a8"/>
              <w:rPr>
                <w:lang w:eastAsia="en-US"/>
              </w:rPr>
            </w:pPr>
            <w:r w:rsidRPr="0022384B">
              <w:rPr>
                <w:lang w:eastAsia="en-US"/>
              </w:rPr>
              <w:t xml:space="preserve">Сумма </w:t>
            </w:r>
            <w:proofErr w:type="spellStart"/>
            <w:proofErr w:type="gramStart"/>
            <w:r w:rsidRPr="0022384B">
              <w:rPr>
                <w:lang w:eastAsia="en-US"/>
              </w:rPr>
              <w:t>уточне</w:t>
            </w:r>
            <w:r>
              <w:rPr>
                <w:lang w:eastAsia="en-US"/>
              </w:rPr>
              <w:t>-</w:t>
            </w:r>
            <w:r w:rsidRPr="0022384B">
              <w:rPr>
                <w:lang w:eastAsia="en-US"/>
              </w:rPr>
              <w:t>ний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22384B" w:rsidRDefault="00890CF8" w:rsidP="00AC18B7">
            <w:pPr>
              <w:pStyle w:val="a8"/>
              <w:rPr>
                <w:lang w:eastAsia="en-US"/>
              </w:rPr>
            </w:pPr>
            <w:proofErr w:type="spellStart"/>
            <w:proofErr w:type="gramStart"/>
            <w:r w:rsidRPr="0022384B">
              <w:rPr>
                <w:lang w:eastAsia="en-US"/>
              </w:rPr>
              <w:t>Исполне</w:t>
            </w:r>
            <w:r>
              <w:rPr>
                <w:lang w:eastAsia="en-US"/>
              </w:rPr>
              <w:t>-</w:t>
            </w:r>
            <w:r w:rsidRPr="0022384B">
              <w:rPr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87BEB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 w:rsidRPr="00E87BEB">
              <w:rPr>
                <w:sz w:val="22"/>
                <w:szCs w:val="22"/>
                <w:lang w:eastAsia="en-US"/>
              </w:rPr>
              <w:t xml:space="preserve">% исполнения от </w:t>
            </w:r>
            <w:proofErr w:type="spellStart"/>
            <w:r w:rsidRPr="00E87BEB">
              <w:rPr>
                <w:sz w:val="22"/>
                <w:szCs w:val="22"/>
                <w:lang w:eastAsia="en-US"/>
              </w:rPr>
              <w:t>уточнплана</w:t>
            </w:r>
            <w:proofErr w:type="spellEnd"/>
            <w:r w:rsidRPr="00E87BE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90CF8" w:rsidRPr="004929DA" w:rsidTr="00AC18B7">
        <w:trPr>
          <w:trHeight w:val="58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1.00.00.000.00.0.000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1 017 334,7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1 154 103,6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136 768,9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1 183 173,7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</w:tr>
      <w:tr w:rsidR="00890CF8" w:rsidRPr="004929DA" w:rsidTr="00AC18B7">
        <w:trPr>
          <w:trHeight w:val="270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F8" w:rsidRPr="00BC176D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BC176D">
              <w:rPr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901 902,7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1 011 202,7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109 300,0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1 017 904,9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100,7</w:t>
            </w:r>
          </w:p>
        </w:tc>
      </w:tr>
      <w:tr w:rsidR="00890CF8" w:rsidRPr="004929DA" w:rsidTr="00AC18B7">
        <w:trPr>
          <w:trHeight w:val="553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1.01.00.000.00.0.000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649 444,1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742 104,1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92 660,0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743 290,7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100,2</w:t>
            </w:r>
          </w:p>
        </w:tc>
      </w:tr>
      <w:tr w:rsidR="00890CF8" w:rsidRPr="004929DA" w:rsidTr="00AC18B7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1.01.02.000.01.0.000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DA0932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649 444,1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742 104,1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92 660,0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743 290,7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100,2</w:t>
            </w:r>
          </w:p>
        </w:tc>
      </w:tr>
      <w:tr w:rsidR="00890CF8" w:rsidRPr="004929DA" w:rsidTr="00AC18B7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1.03.00.000.00.0.000.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38 400,0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38 400,0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42 401,6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110,4</w:t>
            </w:r>
          </w:p>
        </w:tc>
      </w:tr>
      <w:tr w:rsidR="00890CF8" w:rsidRPr="004929DA" w:rsidTr="00AC18B7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1.03.02.000.01.0.000.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2D248B" w:rsidRDefault="00890CF8" w:rsidP="00AC18B7">
            <w:pPr>
              <w:pStyle w:val="a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38 400,0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38 400,0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42 401,6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110,4</w:t>
            </w:r>
          </w:p>
        </w:tc>
      </w:tr>
      <w:tr w:rsidR="00890CF8" w:rsidRPr="004929DA" w:rsidTr="00AC18B7">
        <w:trPr>
          <w:trHeight w:val="56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1.05.00.000.00.0.000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НАЛОГИ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477A3B">
              <w:rPr>
                <w:sz w:val="16"/>
                <w:szCs w:val="16"/>
                <w:lang w:eastAsia="en-US"/>
              </w:rPr>
              <w:t xml:space="preserve">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192 098,6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204 238,6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12 140,0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205 564,1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100,7</w:t>
            </w:r>
          </w:p>
        </w:tc>
      </w:tr>
      <w:tr w:rsidR="00890CF8" w:rsidRPr="004929DA" w:rsidTr="00AC18B7">
        <w:trPr>
          <w:trHeight w:val="611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1.05.01.000.00.0.000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DA0932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94 065,7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106 565,7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12 500,0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107 823,1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101,2</w:t>
            </w:r>
          </w:p>
        </w:tc>
      </w:tr>
      <w:tr w:rsidR="00890CF8" w:rsidRPr="004929DA" w:rsidTr="00AC18B7">
        <w:trPr>
          <w:trHeight w:val="9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1.05.02.000.02.0.000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DA0932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95 799,7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93 599,7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- 2 200,0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93 605,7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70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1.05.03.000.01.0.000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DA0932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100,6</w:t>
            </w:r>
          </w:p>
        </w:tc>
      </w:tr>
      <w:tr w:rsidR="00890CF8" w:rsidRPr="004929DA" w:rsidTr="00AC18B7">
        <w:trPr>
          <w:trHeight w:val="76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1.05.04.020.02.1.000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DA0932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1 895,2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3 135,2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3 192,3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101,8</w:t>
            </w:r>
          </w:p>
        </w:tc>
      </w:tr>
      <w:tr w:rsidR="00890CF8" w:rsidRPr="004929DA" w:rsidTr="00AC18B7">
        <w:trPr>
          <w:trHeight w:val="76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1.07.01.020.01.0000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DA0932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101,1</w:t>
            </w:r>
          </w:p>
        </w:tc>
      </w:tr>
      <w:tr w:rsidR="00890CF8" w:rsidRPr="004929DA" w:rsidTr="00AC18B7">
        <w:trPr>
          <w:trHeight w:val="48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1.08.00.000.00.0.000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21 940,0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26 140,0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26 324,3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100,7</w:t>
            </w:r>
          </w:p>
        </w:tc>
      </w:tr>
      <w:tr w:rsidR="00890CF8" w:rsidRPr="004929DA" w:rsidTr="00AC18B7">
        <w:trPr>
          <w:trHeight w:val="1184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lastRenderedPageBreak/>
              <w:t>1.09.00.000.00.0.000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</w:p>
        </w:tc>
      </w:tr>
      <w:tr w:rsidR="00890CF8" w:rsidRPr="004929DA" w:rsidTr="00AC18B7">
        <w:trPr>
          <w:trHeight w:val="300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F8" w:rsidRPr="00BC176D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BC176D">
              <w:rPr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115 432,0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142 900,9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27 468,9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165 268,8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115,7</w:t>
            </w:r>
          </w:p>
        </w:tc>
      </w:tr>
      <w:tr w:rsidR="00890CF8" w:rsidRPr="004929DA" w:rsidTr="00AC18B7">
        <w:trPr>
          <w:trHeight w:val="121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1.11.00.000.00.0.000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61 688,0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62 188,0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62 900,4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101,2</w:t>
            </w:r>
          </w:p>
        </w:tc>
      </w:tr>
      <w:tr w:rsidR="00890CF8" w:rsidRPr="004929DA" w:rsidTr="00AC18B7">
        <w:trPr>
          <w:trHeight w:val="84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1.12.00.000.00.0.000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10 304,0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13 004,0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13 037,0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100,3</w:t>
            </w:r>
          </w:p>
        </w:tc>
      </w:tr>
      <w:tr w:rsidR="00890CF8" w:rsidRPr="004929DA" w:rsidTr="00AC18B7">
        <w:trPr>
          <w:trHeight w:val="76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1.13.00.000.00.0.000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2 718,9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2 718,9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22 398,2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817,7</w:t>
            </w:r>
          </w:p>
        </w:tc>
      </w:tr>
      <w:tr w:rsidR="00890CF8" w:rsidRPr="004929DA" w:rsidTr="00AC18B7">
        <w:trPr>
          <w:trHeight w:val="70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1.14.00.000.00.0.000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7 300,0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16 800,0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17 341,8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103,2</w:t>
            </w:r>
          </w:p>
        </w:tc>
      </w:tr>
      <w:tr w:rsidR="00890CF8" w:rsidRPr="004929DA" w:rsidTr="00AC18B7">
        <w:trPr>
          <w:trHeight w:val="53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1.16.00.000.00.0.000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36 140,0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48 190,0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12 050,0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49 369,0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102,4</w:t>
            </w:r>
          </w:p>
        </w:tc>
      </w:tr>
      <w:tr w:rsidR="00890CF8" w:rsidRPr="004929DA" w:rsidTr="00AC18B7">
        <w:trPr>
          <w:trHeight w:val="57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1.17.00.000.00.0.000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</w:p>
        </w:tc>
      </w:tr>
      <w:tr w:rsidR="00890CF8" w:rsidRPr="004929DA" w:rsidTr="00AC18B7">
        <w:trPr>
          <w:trHeight w:val="51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2.00.00.000.00.0.000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2 773 010,8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3 478 009,3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704 998,5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3 440 079,5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98,9</w:t>
            </w:r>
          </w:p>
        </w:tc>
      </w:tr>
      <w:tr w:rsidR="00890CF8" w:rsidRPr="004929DA" w:rsidTr="00AC18B7">
        <w:trPr>
          <w:trHeight w:val="11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2.02.00.000.00.0.000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2 773 010,8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3 501 187,4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1A5B3F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 w:rsidRPr="001A5B3F">
              <w:rPr>
                <w:sz w:val="22"/>
                <w:szCs w:val="22"/>
                <w:lang w:eastAsia="en-US"/>
              </w:rPr>
              <w:t>728 176,6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3 466 656,0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</w:tr>
      <w:tr w:rsidR="00890CF8" w:rsidRPr="004929DA" w:rsidTr="00AC18B7">
        <w:trPr>
          <w:trHeight w:val="70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2.02.01.000.00.0.000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DA0932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Дотации </w:t>
            </w:r>
            <w:r w:rsidRPr="00DA0932">
              <w:rPr>
                <w:sz w:val="20"/>
                <w:szCs w:val="20"/>
                <w:lang w:eastAsia="en-US"/>
              </w:rPr>
              <w:t xml:space="preserve">бюджетам </w:t>
            </w:r>
            <w:r>
              <w:rPr>
                <w:sz w:val="20"/>
                <w:szCs w:val="20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66 533,1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1A5B3F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-66 533,1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90CF8" w:rsidRPr="004929DA" w:rsidTr="00AC18B7">
        <w:trPr>
          <w:trHeight w:val="117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2.02.02.000.00.0.000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DA0932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 xml:space="preserve">Субсидии бюджетам </w:t>
            </w:r>
            <w:r>
              <w:rPr>
                <w:sz w:val="20"/>
                <w:szCs w:val="20"/>
                <w:lang w:eastAsia="en-US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615 152,8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1A5B3F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615 152,8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592 682,3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96,4</w:t>
            </w:r>
          </w:p>
        </w:tc>
      </w:tr>
      <w:tr w:rsidR="00890CF8" w:rsidRPr="004929DA" w:rsidTr="00AC18B7">
        <w:trPr>
          <w:trHeight w:val="18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2.02.03.000.00.0.000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DA0932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1 404 176,2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1 445 168,8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1A5B3F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40 992,6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1 445 168,8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5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2.02.04.000.00.0.000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DA0932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1 302 301,5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1 440 865,8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1A5B3F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138 564,3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1 428 804,9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</w:tr>
      <w:tr w:rsidR="00890CF8" w:rsidRPr="004929DA" w:rsidTr="00AC18B7">
        <w:trPr>
          <w:trHeight w:val="5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2.04.00.</w:t>
            </w:r>
            <w:r w:rsidRPr="00EF1588">
              <w:rPr>
                <w:lang w:eastAsia="en-US"/>
              </w:rPr>
              <w:t xml:space="preserve"> 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DA0932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29 475,8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1A5B3F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30 080,1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102,1</w:t>
            </w:r>
          </w:p>
        </w:tc>
      </w:tr>
      <w:tr w:rsidR="00890CF8" w:rsidRPr="004929DA" w:rsidTr="00AC18B7">
        <w:trPr>
          <w:trHeight w:val="53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t>2.18.00.000.00.0.000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254191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254191">
              <w:rPr>
                <w:sz w:val="16"/>
                <w:szCs w:val="16"/>
                <w:lang w:eastAsia="en-US"/>
              </w:rPr>
              <w:t xml:space="preserve">ДОХОДЫ БЮДЖЕТОВ БЮДЖЕТНОЙ СИСТЕМЫ </w:t>
            </w:r>
            <w:r>
              <w:rPr>
                <w:sz w:val="16"/>
                <w:szCs w:val="16"/>
                <w:lang w:eastAsia="en-US"/>
              </w:rPr>
              <w:t>РФ</w:t>
            </w:r>
            <w:r w:rsidRPr="00254191">
              <w:rPr>
                <w:sz w:val="16"/>
                <w:szCs w:val="16"/>
                <w:lang w:eastAsia="en-US"/>
              </w:rPr>
              <w:t xml:space="preserve"> ОТ ВОЗВРАТА БЮДЖЕТАМИ БЮДЖЕТНОЙ СИСТЕМЫ РФ и ОРГАНИЗАЦИЯМИ ОТСТАТКОВ СУБСИДИЙ, СУБВЕНЦИЙ и ИНЫХ МЕЖБЮДЖЕТНЫХ ТРАНСФЕРТОВ, </w:t>
            </w:r>
            <w:r w:rsidRPr="00254191">
              <w:rPr>
                <w:sz w:val="16"/>
                <w:szCs w:val="16"/>
                <w:lang w:eastAsia="en-US"/>
              </w:rPr>
              <w:lastRenderedPageBreak/>
              <w:t>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14 169,0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14 169,0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10 166,3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71,8</w:t>
            </w:r>
          </w:p>
        </w:tc>
      </w:tr>
      <w:tr w:rsidR="00890CF8" w:rsidRPr="004929DA" w:rsidTr="00AC18B7">
        <w:trPr>
          <w:trHeight w:val="61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EF1588" w:rsidRDefault="00890CF8" w:rsidP="00AC18B7">
            <w:pPr>
              <w:pStyle w:val="a8"/>
              <w:rPr>
                <w:lang w:eastAsia="en-US"/>
              </w:rPr>
            </w:pPr>
            <w:r w:rsidRPr="00EF1588">
              <w:rPr>
                <w:lang w:eastAsia="en-US"/>
              </w:rPr>
              <w:lastRenderedPageBreak/>
              <w:t>2.19.00.000.00.0.000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77A3B" w:rsidRDefault="00890CF8" w:rsidP="00AC18B7">
            <w:pPr>
              <w:pStyle w:val="a8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-66 822,9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-66 822,9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-66 822,9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25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CF8" w:rsidRPr="00BC176D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BC176D">
              <w:rPr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3 790 345,5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4 632 112,9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8B6F15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 w:rsidRPr="008B6F15">
              <w:rPr>
                <w:sz w:val="22"/>
                <w:szCs w:val="22"/>
                <w:lang w:eastAsia="en-US"/>
              </w:rPr>
              <w:t>841 764,7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992FA8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 w:rsidRPr="00992FA8">
              <w:rPr>
                <w:sz w:val="22"/>
                <w:szCs w:val="22"/>
                <w:lang w:eastAsia="en-US"/>
              </w:rPr>
              <w:t>4 623 253,2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F8" w:rsidRPr="0059563B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</w:tr>
    </w:tbl>
    <w:p w:rsidR="00890CF8" w:rsidRDefault="00890CF8" w:rsidP="00890CF8">
      <w:pPr>
        <w:ind w:right="402" w:firstLine="708"/>
        <w:jc w:val="both"/>
        <w:rPr>
          <w:sz w:val="28"/>
          <w:szCs w:val="28"/>
        </w:rPr>
      </w:pP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sz w:val="28"/>
          <w:szCs w:val="28"/>
        </w:rPr>
        <w:t>Общий объем налоговых и неналоговых поступлений составил 1 183 173,7</w:t>
      </w:r>
      <w:r>
        <w:rPr>
          <w:lang w:eastAsia="en-US"/>
        </w:rPr>
        <w:t xml:space="preserve"> </w:t>
      </w:r>
      <w:r>
        <w:rPr>
          <w:sz w:val="28"/>
          <w:szCs w:val="28"/>
        </w:rPr>
        <w:t xml:space="preserve">тыс. рублей или 102,5%  </w:t>
      </w:r>
      <w:r w:rsidRPr="00D04A7A">
        <w:rPr>
          <w:sz w:val="28"/>
          <w:szCs w:val="28"/>
        </w:rPr>
        <w:t>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>
        <w:rPr>
          <w:sz w:val="28"/>
          <w:szCs w:val="28"/>
        </w:rPr>
        <w:t>8</w:t>
      </w:r>
      <w:r w:rsidRPr="00D04A7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увеличились </w:t>
      </w:r>
      <w:r w:rsidRPr="00D04A7A">
        <w:rPr>
          <w:sz w:val="28"/>
          <w:szCs w:val="28"/>
        </w:rPr>
        <w:t xml:space="preserve"> на </w:t>
      </w:r>
      <w:r>
        <w:rPr>
          <w:sz w:val="28"/>
          <w:szCs w:val="28"/>
        </w:rPr>
        <w:t>15,4%.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C84250">
        <w:rPr>
          <w:sz w:val="28"/>
          <w:szCs w:val="28"/>
        </w:rPr>
        <w:t xml:space="preserve">       Структура налоговых доходов бюджета района в 201</w:t>
      </w:r>
      <w:r>
        <w:rPr>
          <w:sz w:val="28"/>
          <w:szCs w:val="28"/>
        </w:rPr>
        <w:t>9</w:t>
      </w:r>
      <w:r w:rsidRPr="00C84250">
        <w:rPr>
          <w:sz w:val="28"/>
          <w:szCs w:val="28"/>
        </w:rPr>
        <w:t xml:space="preserve"> году по видам доходов представлена на диаграмме 3.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Диаграмма 3.</w:t>
      </w:r>
    </w:p>
    <w:p w:rsidR="00890CF8" w:rsidRPr="008549A2" w:rsidRDefault="00890CF8" w:rsidP="00890CF8">
      <w:pPr>
        <w:autoSpaceDE w:val="0"/>
        <w:autoSpaceDN w:val="0"/>
        <w:adjustRightInd w:val="0"/>
        <w:ind w:right="402"/>
        <w:jc w:val="center"/>
        <w:rPr>
          <w:b/>
          <w:i/>
          <w:sz w:val="26"/>
          <w:szCs w:val="26"/>
        </w:rPr>
      </w:pPr>
      <w:r w:rsidRPr="008549A2">
        <w:rPr>
          <w:b/>
          <w:i/>
          <w:sz w:val="28"/>
          <w:szCs w:val="28"/>
        </w:rPr>
        <w:t>Структура налоговых доходов бюджета района в 201</w:t>
      </w:r>
      <w:r>
        <w:rPr>
          <w:b/>
          <w:i/>
          <w:sz w:val="28"/>
          <w:szCs w:val="28"/>
        </w:rPr>
        <w:t>9</w:t>
      </w:r>
      <w:r w:rsidRPr="008549A2">
        <w:rPr>
          <w:b/>
          <w:i/>
          <w:sz w:val="28"/>
          <w:szCs w:val="28"/>
        </w:rPr>
        <w:t xml:space="preserve"> году по видам доходов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</w:p>
    <w:p w:rsidR="00890CF8" w:rsidRPr="00B96475" w:rsidRDefault="00890CF8" w:rsidP="00890CF8">
      <w:pPr>
        <w:autoSpaceDE w:val="0"/>
        <w:autoSpaceDN w:val="0"/>
        <w:adjustRightInd w:val="0"/>
        <w:ind w:right="40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B402D4" wp14:editId="18DD5C3B">
            <wp:extent cx="5899868" cy="2941983"/>
            <wp:effectExtent l="0" t="0" r="2476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890CF8" w:rsidRDefault="00890CF8" w:rsidP="00890CF8">
      <w:pPr>
        <w:tabs>
          <w:tab w:val="left" w:pos="9475"/>
        </w:tabs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 на доходы физических лиц является самым крупным доходным источником бюджета района. </w:t>
      </w:r>
      <w:r w:rsidRPr="00175025">
        <w:rPr>
          <w:sz w:val="28"/>
          <w:szCs w:val="28"/>
        </w:rPr>
        <w:t xml:space="preserve">В отчетном году поступления по налогу на доходы физических лиц  составили  </w:t>
      </w:r>
      <w:r>
        <w:rPr>
          <w:sz w:val="28"/>
          <w:szCs w:val="28"/>
        </w:rPr>
        <w:t>743 290,7</w:t>
      </w:r>
      <w:r w:rsidRPr="0017502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73</w:t>
      </w:r>
      <w:r w:rsidRPr="00175025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 общей сумме налоговых доходов бюджета района. </w:t>
      </w:r>
    </w:p>
    <w:p w:rsidR="00890CF8" w:rsidRDefault="00890CF8" w:rsidP="00890CF8">
      <w:pPr>
        <w:tabs>
          <w:tab w:val="left" w:pos="9475"/>
        </w:tabs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5E29C8">
        <w:rPr>
          <w:sz w:val="28"/>
          <w:szCs w:val="28"/>
        </w:rPr>
        <w:t>Динамика исполнения налоговых доходов бюджета  Альметьевского муниципального района за 201</w:t>
      </w:r>
      <w:r>
        <w:rPr>
          <w:sz w:val="28"/>
          <w:szCs w:val="28"/>
        </w:rPr>
        <w:t>8</w:t>
      </w:r>
      <w:r w:rsidRPr="005E29C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E29C8">
        <w:rPr>
          <w:sz w:val="28"/>
          <w:szCs w:val="28"/>
        </w:rPr>
        <w:t xml:space="preserve"> годы  представлена на диаграмме 4. 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                                                                                                Диаграмма 4.</w:t>
      </w:r>
    </w:p>
    <w:p w:rsidR="00890CF8" w:rsidRPr="003F2EB2" w:rsidRDefault="00890CF8" w:rsidP="00890CF8">
      <w:pPr>
        <w:autoSpaceDE w:val="0"/>
        <w:autoSpaceDN w:val="0"/>
        <w:adjustRightInd w:val="0"/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Динамика исполнения налоговых доходов бюджета  Альметьевского муниципального района за 201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8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9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90CF8" w:rsidRPr="005E29C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proofErr w:type="spellStart"/>
      <w:r w:rsidRPr="005E29C8">
        <w:rPr>
          <w:sz w:val="28"/>
          <w:szCs w:val="28"/>
        </w:rPr>
        <w:t>млн</w:t>
      </w:r>
      <w:proofErr w:type="gramStart"/>
      <w:r w:rsidRPr="005E29C8">
        <w:rPr>
          <w:sz w:val="28"/>
          <w:szCs w:val="28"/>
        </w:rPr>
        <w:t>.р</w:t>
      </w:r>
      <w:proofErr w:type="gramEnd"/>
      <w:r w:rsidRPr="005E29C8">
        <w:rPr>
          <w:sz w:val="28"/>
          <w:szCs w:val="28"/>
        </w:rPr>
        <w:t>уб</w:t>
      </w:r>
      <w:proofErr w:type="spellEnd"/>
      <w:r w:rsidRPr="005E29C8">
        <w:rPr>
          <w:sz w:val="28"/>
          <w:szCs w:val="28"/>
        </w:rPr>
        <w:t>.</w:t>
      </w:r>
      <w:r w:rsidRPr="00366BF1">
        <w:rPr>
          <w:rFonts w:ascii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05AFD310" wp14:editId="4540B101">
            <wp:extent cx="6393180" cy="34671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0CF8" w:rsidRPr="00FB1FC9" w:rsidRDefault="00890CF8" w:rsidP="00890CF8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29C8">
        <w:rPr>
          <w:sz w:val="28"/>
          <w:szCs w:val="28"/>
        </w:rPr>
        <w:t>По сравнению с 201</w:t>
      </w:r>
      <w:r>
        <w:rPr>
          <w:sz w:val="28"/>
          <w:szCs w:val="28"/>
        </w:rPr>
        <w:t>8</w:t>
      </w:r>
      <w:r w:rsidRPr="005E29C8">
        <w:rPr>
          <w:sz w:val="28"/>
          <w:szCs w:val="28"/>
        </w:rPr>
        <w:t xml:space="preserve"> годом поступления налога на доходы физических лиц  у</w:t>
      </w:r>
      <w:r>
        <w:rPr>
          <w:sz w:val="28"/>
          <w:szCs w:val="28"/>
        </w:rPr>
        <w:t>величились</w:t>
      </w:r>
      <w:r w:rsidRPr="005E29C8">
        <w:rPr>
          <w:sz w:val="28"/>
          <w:szCs w:val="28"/>
        </w:rPr>
        <w:t xml:space="preserve">  на  </w:t>
      </w:r>
      <w:r>
        <w:rPr>
          <w:sz w:val="28"/>
          <w:szCs w:val="28"/>
        </w:rPr>
        <w:t xml:space="preserve">122 578,7 </w:t>
      </w:r>
      <w:r w:rsidRPr="005E29C8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19,7</w:t>
      </w:r>
      <w:r w:rsidRPr="005E29C8">
        <w:rPr>
          <w:sz w:val="28"/>
          <w:szCs w:val="28"/>
        </w:rPr>
        <w:t xml:space="preserve">%. </w:t>
      </w:r>
      <w:r>
        <w:rPr>
          <w:sz w:val="28"/>
          <w:szCs w:val="28"/>
        </w:rPr>
        <w:t>Рост поступлений налога на доходы физических лиц в 2019 году связан с ростом выплаты дивидендов акционерам.</w:t>
      </w:r>
    </w:p>
    <w:p w:rsidR="00890CF8" w:rsidRPr="00D04A7A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D04A7A">
        <w:rPr>
          <w:sz w:val="28"/>
          <w:szCs w:val="28"/>
        </w:rPr>
        <w:t>Поступления налога, взимаемого в связи с применением упрощенной системы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 xml:space="preserve">налогообложения, составили </w:t>
      </w:r>
      <w:r>
        <w:rPr>
          <w:sz w:val="28"/>
          <w:szCs w:val="28"/>
        </w:rPr>
        <w:t>107 823,1</w:t>
      </w:r>
      <w:r w:rsidRPr="00D04A7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101,2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>
        <w:rPr>
          <w:sz w:val="28"/>
          <w:szCs w:val="28"/>
        </w:rPr>
        <w:t>8</w:t>
      </w:r>
      <w:r w:rsidRPr="00D04A7A">
        <w:rPr>
          <w:sz w:val="28"/>
          <w:szCs w:val="28"/>
        </w:rPr>
        <w:t xml:space="preserve"> года увеличились на </w:t>
      </w:r>
      <w:r>
        <w:rPr>
          <w:sz w:val="28"/>
          <w:szCs w:val="28"/>
        </w:rPr>
        <w:t xml:space="preserve">17 984,7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на 20,0</w:t>
      </w:r>
      <w:r w:rsidRPr="00D04A7A">
        <w:rPr>
          <w:sz w:val="28"/>
          <w:szCs w:val="28"/>
        </w:rPr>
        <w:t>%.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единого налога на вмененный доход для отдельных видов деятельности </w:t>
      </w:r>
      <w:r w:rsidRPr="00D04A7A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93 605,7</w:t>
      </w:r>
      <w:r w:rsidRPr="00D04A7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100,01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>
        <w:rPr>
          <w:sz w:val="28"/>
          <w:szCs w:val="28"/>
        </w:rPr>
        <w:t>8</w:t>
      </w:r>
      <w:r w:rsidRPr="00D04A7A">
        <w:rPr>
          <w:sz w:val="28"/>
          <w:szCs w:val="28"/>
        </w:rPr>
        <w:t xml:space="preserve"> года у</w:t>
      </w:r>
      <w:r>
        <w:rPr>
          <w:sz w:val="28"/>
          <w:szCs w:val="28"/>
        </w:rPr>
        <w:t xml:space="preserve">величились на 5 932,0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 </w:t>
      </w:r>
      <w:r w:rsidRPr="00D04A7A">
        <w:rPr>
          <w:sz w:val="28"/>
          <w:szCs w:val="28"/>
        </w:rPr>
        <w:t xml:space="preserve"> на </w:t>
      </w:r>
      <w:r>
        <w:rPr>
          <w:sz w:val="28"/>
          <w:szCs w:val="28"/>
        </w:rPr>
        <w:t>6,8%.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акциза по подакцизным товарам (продукции), производимым на территории Российской Федерации </w:t>
      </w:r>
      <w:r w:rsidRPr="00D04A7A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42 401,6</w:t>
      </w:r>
      <w:r w:rsidRPr="00D04A7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110,4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>
        <w:rPr>
          <w:sz w:val="28"/>
          <w:szCs w:val="28"/>
        </w:rPr>
        <w:t>8</w:t>
      </w:r>
      <w:r w:rsidRPr="00D04A7A">
        <w:rPr>
          <w:sz w:val="28"/>
          <w:szCs w:val="28"/>
        </w:rPr>
        <w:t xml:space="preserve"> года у</w:t>
      </w:r>
      <w:r>
        <w:rPr>
          <w:sz w:val="28"/>
          <w:szCs w:val="28"/>
        </w:rPr>
        <w:t xml:space="preserve">величились  на 5 453,1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 </w:t>
      </w:r>
      <w:r w:rsidRPr="00D04A7A">
        <w:rPr>
          <w:sz w:val="28"/>
          <w:szCs w:val="28"/>
        </w:rPr>
        <w:t xml:space="preserve">на </w:t>
      </w:r>
      <w:r>
        <w:rPr>
          <w:sz w:val="28"/>
          <w:szCs w:val="28"/>
        </w:rPr>
        <w:t>14,8%.</w:t>
      </w:r>
    </w:p>
    <w:p w:rsidR="00890CF8" w:rsidRPr="00D04A7A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единого сельскохозяйственного налога </w:t>
      </w:r>
      <w:r w:rsidRPr="00D04A7A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943,1</w:t>
      </w:r>
      <w:r w:rsidRPr="00D04A7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100,6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>
        <w:rPr>
          <w:sz w:val="28"/>
          <w:szCs w:val="28"/>
        </w:rPr>
        <w:t>8</w:t>
      </w:r>
      <w:r w:rsidRPr="00D04A7A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величились</w:t>
      </w:r>
      <w:r w:rsidRPr="00D04A7A">
        <w:rPr>
          <w:sz w:val="28"/>
          <w:szCs w:val="28"/>
        </w:rPr>
        <w:t xml:space="preserve"> на </w:t>
      </w:r>
      <w:r>
        <w:rPr>
          <w:sz w:val="28"/>
          <w:szCs w:val="28"/>
        </w:rPr>
        <w:t>180%.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4A7A">
        <w:rPr>
          <w:sz w:val="28"/>
          <w:szCs w:val="28"/>
        </w:rPr>
        <w:t xml:space="preserve">Поступления от государственной пошлины составили </w:t>
      </w:r>
      <w:r>
        <w:rPr>
          <w:sz w:val="28"/>
          <w:szCs w:val="28"/>
        </w:rPr>
        <w:t xml:space="preserve">26 324,3 </w:t>
      </w:r>
      <w:r w:rsidRPr="00D04A7A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100,7</w:t>
      </w:r>
      <w:r w:rsidRPr="00D04A7A">
        <w:rPr>
          <w:sz w:val="28"/>
          <w:szCs w:val="28"/>
        </w:rPr>
        <w:t>% от утвержденного показателя и в сравнении с показателем 201</w:t>
      </w:r>
      <w:r>
        <w:rPr>
          <w:sz w:val="28"/>
          <w:szCs w:val="28"/>
        </w:rPr>
        <w:t>8</w:t>
      </w:r>
      <w:r w:rsidRPr="00D04A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увеличились на 7,2%.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CD1537">
        <w:rPr>
          <w:sz w:val="28"/>
          <w:szCs w:val="28"/>
        </w:rPr>
        <w:t xml:space="preserve">Доходы бюджета от налога, взимаемого в связи с применением патентной системы налогообложения </w:t>
      </w:r>
      <w:r>
        <w:rPr>
          <w:sz w:val="28"/>
          <w:szCs w:val="28"/>
        </w:rPr>
        <w:t xml:space="preserve">в 2019 </w:t>
      </w:r>
      <w:r w:rsidRPr="00CD1537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CD1537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или </w:t>
      </w:r>
      <w:r w:rsidRPr="00CD1537">
        <w:rPr>
          <w:sz w:val="28"/>
          <w:szCs w:val="28"/>
        </w:rPr>
        <w:t xml:space="preserve"> </w:t>
      </w:r>
      <w:r>
        <w:rPr>
          <w:sz w:val="28"/>
          <w:szCs w:val="28"/>
        </w:rPr>
        <w:t>3 192,3</w:t>
      </w:r>
      <w:r w:rsidRPr="00CD1537">
        <w:rPr>
          <w:sz w:val="28"/>
          <w:szCs w:val="28"/>
        </w:rPr>
        <w:t xml:space="preserve"> </w:t>
      </w:r>
      <w:proofErr w:type="spellStart"/>
      <w:r w:rsidRPr="00CD1537">
        <w:rPr>
          <w:sz w:val="28"/>
          <w:szCs w:val="28"/>
        </w:rPr>
        <w:t>тыс</w:t>
      </w:r>
      <w:proofErr w:type="gramStart"/>
      <w:r w:rsidRPr="00CD1537">
        <w:rPr>
          <w:sz w:val="28"/>
          <w:szCs w:val="28"/>
        </w:rPr>
        <w:t>.р</w:t>
      </w:r>
      <w:proofErr w:type="gramEnd"/>
      <w:r w:rsidRPr="00CD1537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или</w:t>
      </w:r>
      <w:r>
        <w:rPr>
          <w:sz w:val="28"/>
          <w:szCs w:val="28"/>
        </w:rPr>
        <w:t xml:space="preserve"> 101,8</w:t>
      </w:r>
      <w:r w:rsidRPr="00D04A7A">
        <w:rPr>
          <w:sz w:val="28"/>
          <w:szCs w:val="28"/>
        </w:rPr>
        <w:t>% от утвержденного показателя и в сравнении с показателем 201</w:t>
      </w:r>
      <w:r>
        <w:rPr>
          <w:sz w:val="28"/>
          <w:szCs w:val="28"/>
        </w:rPr>
        <w:t>8</w:t>
      </w:r>
      <w:r w:rsidRPr="00D04A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увеличились на 53,8%.</w:t>
      </w:r>
      <w:r>
        <w:rPr>
          <w:sz w:val="28"/>
          <w:szCs w:val="28"/>
        </w:rPr>
        <w:t xml:space="preserve"> </w:t>
      </w:r>
    </w:p>
    <w:p w:rsidR="00890CF8" w:rsidRPr="00D04A7A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налога на добычу общераспространенных полезных ископаемых </w:t>
      </w:r>
      <w:r w:rsidRPr="00D04A7A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323,5</w:t>
      </w:r>
      <w:r w:rsidRPr="00D04A7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101,1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</w:t>
      </w:r>
      <w:r>
        <w:rPr>
          <w:sz w:val="28"/>
          <w:szCs w:val="28"/>
        </w:rPr>
        <w:t>.</w:t>
      </w:r>
    </w:p>
    <w:p w:rsidR="00890CF8" w:rsidRDefault="00890CF8" w:rsidP="00890CF8">
      <w:pPr>
        <w:spacing w:before="240"/>
        <w:ind w:right="-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13F6">
        <w:rPr>
          <w:b/>
          <w:sz w:val="28"/>
          <w:szCs w:val="28"/>
        </w:rPr>
        <w:t>Нен</w:t>
      </w:r>
      <w:r w:rsidRPr="00F53086">
        <w:rPr>
          <w:b/>
          <w:sz w:val="28"/>
          <w:szCs w:val="28"/>
        </w:rPr>
        <w:t>алоговые доходы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F53086">
        <w:rPr>
          <w:sz w:val="28"/>
          <w:szCs w:val="28"/>
        </w:rPr>
        <w:t>Неналоговых доходов</w:t>
      </w:r>
      <w:r>
        <w:rPr>
          <w:sz w:val="28"/>
          <w:szCs w:val="28"/>
        </w:rPr>
        <w:t xml:space="preserve"> в бюджет муниципального района поступило в сумме 165 268,8 тыс. рублей, или  115,7% от уточненного годового плана. Удельный вес неналоговых доходов в общей сумме всех поступлений составил 3,6% 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Структура неналоговых доходов представлена на диаграмме 5.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Диаграмма 5.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43093D">
        <w:rPr>
          <w:b/>
          <w:i/>
          <w:sz w:val="26"/>
          <w:szCs w:val="26"/>
        </w:rPr>
        <w:t xml:space="preserve">Структура неналоговых доходов </w:t>
      </w:r>
    </w:p>
    <w:p w:rsidR="00890CF8" w:rsidRPr="0043093D" w:rsidRDefault="00890CF8" w:rsidP="00890CF8">
      <w:pPr>
        <w:autoSpaceDE w:val="0"/>
        <w:autoSpaceDN w:val="0"/>
        <w:adjustRightInd w:val="0"/>
        <w:ind w:right="402"/>
        <w:jc w:val="center"/>
        <w:rPr>
          <w:b/>
          <w:i/>
          <w:sz w:val="26"/>
          <w:szCs w:val="26"/>
        </w:rPr>
      </w:pPr>
      <w:r w:rsidRPr="0043093D">
        <w:rPr>
          <w:b/>
          <w:i/>
          <w:sz w:val="26"/>
          <w:szCs w:val="26"/>
        </w:rPr>
        <w:t>бюджета Альметьевского муниципального района</w:t>
      </w:r>
      <w:r>
        <w:rPr>
          <w:b/>
          <w:i/>
          <w:sz w:val="26"/>
          <w:szCs w:val="26"/>
        </w:rPr>
        <w:t xml:space="preserve"> в 2019 году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C529613" wp14:editId="07544A72">
            <wp:extent cx="6103620" cy="3048000"/>
            <wp:effectExtent l="0" t="0" r="1143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7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Основными источниками неналоговых поступлений в 2019 году являлись доходы от использования имущества, находящегося в государственной и муниципальной собственности, поступившие в объеме 62 900,4 тыс. рублей, или 101,2% к уточненному показателю и уменьшились по сравнению с 2018 годом на  8 436,4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на 11,8%.</w:t>
      </w:r>
    </w:p>
    <w:p w:rsidR="00890CF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6"/>
          <w:szCs w:val="26"/>
        </w:rPr>
      </w:pPr>
      <w:r w:rsidRPr="00BB7BA0">
        <w:rPr>
          <w:sz w:val="28"/>
          <w:szCs w:val="28"/>
        </w:rPr>
        <w:t>Основная доля в доходах от использования имущества, находящегося в муниципальной собственности принадлежит доходам, полученным в виде арендной  платы за земельные участки, государственная собственность</w:t>
      </w:r>
      <w:r>
        <w:rPr>
          <w:sz w:val="28"/>
          <w:szCs w:val="28"/>
        </w:rPr>
        <w:t xml:space="preserve"> на которые не разграничена, а также средства от продажи права на заключение договоров аренды указанных земельных участков, более 96%.</w:t>
      </w:r>
    </w:p>
    <w:p w:rsidR="00890CF8" w:rsidRPr="00AC09F9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09F9">
        <w:rPr>
          <w:sz w:val="28"/>
          <w:szCs w:val="28"/>
        </w:rPr>
        <w:t>Доходы, полученные в виде арендной либо иной платы за передачу в возмездное</w:t>
      </w:r>
      <w:r>
        <w:rPr>
          <w:sz w:val="28"/>
          <w:szCs w:val="28"/>
        </w:rPr>
        <w:t xml:space="preserve"> </w:t>
      </w:r>
      <w:r w:rsidRPr="00AC09F9">
        <w:rPr>
          <w:sz w:val="28"/>
          <w:szCs w:val="28"/>
        </w:rPr>
        <w:t xml:space="preserve">пользование  муниципального имущества, составили </w:t>
      </w:r>
      <w:r>
        <w:rPr>
          <w:sz w:val="28"/>
          <w:szCs w:val="28"/>
        </w:rPr>
        <w:t>62 232,1</w:t>
      </w:r>
      <w:r w:rsidRPr="00AC09F9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100,5</w:t>
      </w:r>
      <w:r w:rsidRPr="00AC09F9">
        <w:rPr>
          <w:sz w:val="28"/>
          <w:szCs w:val="28"/>
        </w:rPr>
        <w:t>% от утвержденного показателя, в том числе:</w:t>
      </w:r>
    </w:p>
    <w:p w:rsidR="00890CF8" w:rsidRPr="00AC09F9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AC09F9">
        <w:rPr>
          <w:sz w:val="28"/>
          <w:szCs w:val="28"/>
        </w:rPr>
        <w:lastRenderedPageBreak/>
        <w:t xml:space="preserve">     - арендная плата за земельные участки, а также средства от продажи права на заключение договоров аренды земли –  </w:t>
      </w:r>
      <w:r>
        <w:rPr>
          <w:sz w:val="28"/>
          <w:szCs w:val="28"/>
        </w:rPr>
        <w:t xml:space="preserve">60 385,0 </w:t>
      </w:r>
      <w:r w:rsidRPr="00AC09F9">
        <w:rPr>
          <w:sz w:val="28"/>
          <w:szCs w:val="28"/>
        </w:rPr>
        <w:t>тыс. рублей;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- доходы от сдачи в аренду имущества, находящегося в оперативном управлении</w:t>
      </w:r>
      <w:r>
        <w:rPr>
          <w:sz w:val="28"/>
          <w:szCs w:val="28"/>
        </w:rPr>
        <w:t xml:space="preserve"> </w:t>
      </w:r>
      <w:r w:rsidRPr="00AC09F9">
        <w:rPr>
          <w:sz w:val="28"/>
          <w:szCs w:val="28"/>
        </w:rPr>
        <w:t xml:space="preserve">органов местного самоуправления и созданных ими учреждений –  </w:t>
      </w:r>
      <w:r>
        <w:rPr>
          <w:sz w:val="28"/>
          <w:szCs w:val="28"/>
        </w:rPr>
        <w:t>1 192,3 тыс. рублей;</w:t>
      </w:r>
    </w:p>
    <w:p w:rsidR="00890CF8" w:rsidRDefault="00890CF8" w:rsidP="00890CF8">
      <w:pPr>
        <w:autoSpaceDE w:val="0"/>
        <w:autoSpaceDN w:val="0"/>
        <w:adjustRightInd w:val="0"/>
        <w:ind w:right="-2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сдачи в аренду имущества, составляющего государственную (муниципальную) казну (за исключением земельных участков) – 654,9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90CF8" w:rsidRDefault="00890CF8" w:rsidP="00890CF8">
      <w:pPr>
        <w:ind w:right="-23" w:firstLine="709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Доходы в виде прибыли, приходящейся на доли в уставных (складочных) капиталах обществ, или дивидендов по акциям, принадлежащим муниципальному району в ПАО «Татнефть» им. </w:t>
      </w:r>
      <w:proofErr w:type="spellStart"/>
      <w:r>
        <w:rPr>
          <w:sz w:val="28"/>
          <w:szCs w:val="28"/>
        </w:rPr>
        <w:t>В.Д.Шашина</w:t>
      </w:r>
      <w:proofErr w:type="spellEnd"/>
      <w:r>
        <w:rPr>
          <w:sz w:val="28"/>
          <w:szCs w:val="28"/>
        </w:rPr>
        <w:t xml:space="preserve"> и АО «Альметьевск-Водоканал» </w:t>
      </w:r>
      <w:r w:rsidRPr="00AC09F9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 xml:space="preserve">141,0 </w:t>
      </w:r>
      <w:r w:rsidRPr="00AC09F9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57,3</w:t>
      </w:r>
      <w:r w:rsidRPr="00AC09F9">
        <w:rPr>
          <w:sz w:val="28"/>
          <w:szCs w:val="28"/>
        </w:rPr>
        <w:t>% от утвержденного показателя</w:t>
      </w:r>
      <w:r>
        <w:rPr>
          <w:sz w:val="28"/>
          <w:szCs w:val="28"/>
        </w:rPr>
        <w:t xml:space="preserve">. </w:t>
      </w:r>
      <w:r w:rsidRPr="00A7591C">
        <w:rPr>
          <w:sz w:val="27"/>
          <w:szCs w:val="27"/>
        </w:rPr>
        <w:t xml:space="preserve"> </w:t>
      </w:r>
    </w:p>
    <w:p w:rsidR="00890CF8" w:rsidRPr="00AC09F9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перечисления части прибыли муниципальных унитарных предприятий, остающейся после уплаты налогов и обязательных платежей в 2019 году составили 260,7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(МУП «УКС») или на 225,7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выше утвержденного показателя.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C09F9">
        <w:rPr>
          <w:sz w:val="28"/>
          <w:szCs w:val="28"/>
        </w:rPr>
        <w:t xml:space="preserve"> </w:t>
      </w:r>
      <w:r w:rsidRPr="00053FC4">
        <w:rPr>
          <w:sz w:val="28"/>
          <w:szCs w:val="28"/>
        </w:rPr>
        <w:t>Платежи при пользовании природными ресурсами</w:t>
      </w:r>
      <w:r w:rsidRPr="00AC09F9">
        <w:rPr>
          <w:sz w:val="28"/>
          <w:szCs w:val="28"/>
        </w:rPr>
        <w:t xml:space="preserve"> составили  </w:t>
      </w:r>
      <w:r>
        <w:rPr>
          <w:sz w:val="28"/>
          <w:szCs w:val="28"/>
        </w:rPr>
        <w:t>13 037,0</w:t>
      </w:r>
      <w:r w:rsidRPr="00AC09F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100,3 </w:t>
      </w:r>
      <w:r w:rsidRPr="00AC09F9">
        <w:rPr>
          <w:sz w:val="28"/>
          <w:szCs w:val="28"/>
        </w:rPr>
        <w:t>% от утвержденного показателя, в том числе:</w:t>
      </w:r>
    </w:p>
    <w:p w:rsidR="00890CF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плата за выбросы загрязняющих веществ в атмосферный воздух стационарными объектами –  1 886,5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890CF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плата за сбросы загрязняющих веществ в водные объекты – 1 383,2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890CF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плата за размещение отходов производства и потребления – 9 738,5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890CF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плата за размещение твердых коммунальных отходов – 41,2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890CF8" w:rsidRPr="00AC09F9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- плата за </w:t>
      </w:r>
      <w:r>
        <w:rPr>
          <w:sz w:val="28"/>
          <w:szCs w:val="28"/>
        </w:rPr>
        <w:t xml:space="preserve">выбросы загрязняющих веществ, образующихся при сжигании на факельных установках и (или) рассеивании попутного нефтяного газа </w:t>
      </w:r>
      <w:r w:rsidRPr="00AC09F9">
        <w:rPr>
          <w:sz w:val="28"/>
          <w:szCs w:val="28"/>
        </w:rPr>
        <w:t xml:space="preserve">– </w:t>
      </w:r>
      <w:r>
        <w:rPr>
          <w:sz w:val="28"/>
          <w:szCs w:val="28"/>
        </w:rPr>
        <w:t>28,8</w:t>
      </w:r>
      <w:r w:rsidRPr="00AC09F9">
        <w:rPr>
          <w:sz w:val="28"/>
          <w:szCs w:val="28"/>
        </w:rPr>
        <w:t xml:space="preserve"> тыс. рублей.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 </w:t>
      </w:r>
      <w:r w:rsidRPr="00053FC4">
        <w:rPr>
          <w:sz w:val="28"/>
          <w:szCs w:val="28"/>
        </w:rPr>
        <w:t>Доходы от оказания платных услуг и компенсации затрат государства</w:t>
      </w:r>
      <w:r w:rsidRPr="00AC09F9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 22 398,2</w:t>
      </w:r>
      <w:r w:rsidRPr="00AC09F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823,8%</w:t>
      </w:r>
      <w:r w:rsidRPr="00AC09F9">
        <w:rPr>
          <w:sz w:val="28"/>
          <w:szCs w:val="28"/>
        </w:rPr>
        <w:t xml:space="preserve"> от утвержденного показателя, </w:t>
      </w:r>
      <w:r>
        <w:rPr>
          <w:sz w:val="28"/>
          <w:szCs w:val="28"/>
        </w:rPr>
        <w:t>в том числе:</w:t>
      </w:r>
    </w:p>
    <w:p w:rsidR="00890CF8" w:rsidRDefault="00890CF8" w:rsidP="00890CF8">
      <w:pPr>
        <w:ind w:right="-23"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</w:t>
      </w:r>
      <w:r w:rsidRPr="00F13F47">
        <w:rPr>
          <w:sz w:val="28"/>
          <w:szCs w:val="28"/>
        </w:rPr>
        <w:t>оходы, поступающие в порядке возмещения расходов, понесенных в связи с эксплуатацией имущества муниципальных районов</w:t>
      </w:r>
      <w:r>
        <w:rPr>
          <w:sz w:val="28"/>
          <w:szCs w:val="28"/>
        </w:rPr>
        <w:t xml:space="preserve">  – 165,9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прочие доходы от компенсации затрат государства –  22 232,3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90CF8" w:rsidRPr="006B550D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6"/>
          <w:szCs w:val="26"/>
        </w:rPr>
        <w:t xml:space="preserve"> </w:t>
      </w:r>
      <w:r w:rsidRPr="00053FC4">
        <w:rPr>
          <w:sz w:val="28"/>
          <w:szCs w:val="28"/>
        </w:rPr>
        <w:t>Доходы от продажи материальных и нематериальных активов</w:t>
      </w:r>
      <w:r w:rsidRPr="006B550D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17 341,8</w:t>
      </w:r>
      <w:r w:rsidRPr="006B550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103,2 </w:t>
      </w:r>
      <w:r w:rsidRPr="006B550D">
        <w:rPr>
          <w:sz w:val="28"/>
          <w:szCs w:val="28"/>
        </w:rPr>
        <w:t>% от утвержденного показателя, в том числе:</w:t>
      </w:r>
    </w:p>
    <w:p w:rsidR="00890CF8" w:rsidRPr="006B550D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550D">
        <w:rPr>
          <w:sz w:val="28"/>
          <w:szCs w:val="28"/>
        </w:rPr>
        <w:t xml:space="preserve">- доходы от реализации имущества, находящегося в </w:t>
      </w:r>
      <w:r>
        <w:rPr>
          <w:sz w:val="28"/>
          <w:szCs w:val="28"/>
        </w:rPr>
        <w:t xml:space="preserve">муниципальной собственности </w:t>
      </w:r>
      <w:r w:rsidRPr="006B550D">
        <w:rPr>
          <w:sz w:val="28"/>
          <w:szCs w:val="28"/>
        </w:rPr>
        <w:t xml:space="preserve"> – </w:t>
      </w:r>
      <w:r>
        <w:rPr>
          <w:sz w:val="28"/>
          <w:szCs w:val="28"/>
        </w:rPr>
        <w:t>1 757,7</w:t>
      </w:r>
      <w:r w:rsidRPr="006B550D">
        <w:rPr>
          <w:sz w:val="28"/>
          <w:szCs w:val="28"/>
        </w:rPr>
        <w:t xml:space="preserve"> тыс. рублей;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550D">
        <w:rPr>
          <w:sz w:val="28"/>
          <w:szCs w:val="28"/>
        </w:rPr>
        <w:t xml:space="preserve">- доходы от продажи земельных участков – </w:t>
      </w:r>
      <w:r>
        <w:rPr>
          <w:sz w:val="28"/>
          <w:szCs w:val="28"/>
        </w:rPr>
        <w:t xml:space="preserve"> 15 584,1</w:t>
      </w:r>
      <w:r w:rsidRPr="006B550D">
        <w:rPr>
          <w:sz w:val="28"/>
          <w:szCs w:val="28"/>
        </w:rPr>
        <w:t xml:space="preserve"> тыс. рублей.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3FC4">
        <w:rPr>
          <w:sz w:val="28"/>
          <w:szCs w:val="28"/>
        </w:rPr>
        <w:t>Поступления от штрафов, санкций, возмещения ущерба</w:t>
      </w:r>
      <w:r w:rsidRPr="006B550D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49 369,1</w:t>
      </w:r>
      <w:r w:rsidRPr="006B550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102,5</w:t>
      </w:r>
      <w:r w:rsidRPr="006B550D">
        <w:rPr>
          <w:sz w:val="28"/>
          <w:szCs w:val="28"/>
        </w:rPr>
        <w:t>% от утвержденного показателя, из них: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B550D">
        <w:rPr>
          <w:sz w:val="28"/>
          <w:szCs w:val="28"/>
        </w:rPr>
        <w:t>денежные взыскания (штрафы)</w:t>
      </w:r>
      <w:r w:rsidRPr="00D51D64">
        <w:rPr>
          <w:sz w:val="28"/>
          <w:szCs w:val="28"/>
        </w:rPr>
        <w:t xml:space="preserve"> </w:t>
      </w:r>
      <w:r w:rsidRPr="006B550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законодательства РФ о промышленной безопасности –  12 053,0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Pr="006B550D">
        <w:rPr>
          <w:sz w:val="28"/>
          <w:szCs w:val="28"/>
        </w:rPr>
        <w:t>денежные взыскания (штрафы) за</w:t>
      </w:r>
      <w:r>
        <w:rPr>
          <w:sz w:val="28"/>
          <w:szCs w:val="28"/>
        </w:rPr>
        <w:t xml:space="preserve">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–   3 392,4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–   3 374,1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50D">
        <w:rPr>
          <w:sz w:val="28"/>
          <w:szCs w:val="28"/>
        </w:rPr>
        <w:t>денежные взыскания (штрафы)</w:t>
      </w:r>
      <w:r w:rsidRPr="00D51D64">
        <w:rPr>
          <w:sz w:val="28"/>
          <w:szCs w:val="28"/>
        </w:rPr>
        <w:t xml:space="preserve"> </w:t>
      </w:r>
      <w:r w:rsidRPr="006B550D">
        <w:rPr>
          <w:sz w:val="28"/>
          <w:szCs w:val="28"/>
        </w:rPr>
        <w:t xml:space="preserve">за </w:t>
      </w:r>
      <w:r>
        <w:rPr>
          <w:sz w:val="28"/>
          <w:szCs w:val="28"/>
        </w:rPr>
        <w:t>нарушение законодательства в области санитарно-эпидемиологического благополучия человека и законодательства в сфере защиты прав потребителей –   2 647,9 тыс. руб.;</w:t>
      </w:r>
    </w:p>
    <w:p w:rsidR="00890CF8" w:rsidRDefault="00890CF8" w:rsidP="00890CF8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50D">
        <w:rPr>
          <w:sz w:val="28"/>
          <w:szCs w:val="28"/>
        </w:rPr>
        <w:t>денежные взыскания (штрафы)</w:t>
      </w:r>
      <w:r w:rsidRPr="00D51D64">
        <w:rPr>
          <w:sz w:val="28"/>
          <w:szCs w:val="28"/>
        </w:rPr>
        <w:t xml:space="preserve"> </w:t>
      </w:r>
      <w:r w:rsidRPr="006B550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законодательства РФ об административных правонарушениях, предусмотренные статьей 20.25 КОАП РФ – 1 367,0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B550D">
        <w:rPr>
          <w:sz w:val="28"/>
          <w:szCs w:val="28"/>
        </w:rPr>
        <w:t>денежные взыскания (штрафы)</w:t>
      </w:r>
      <w:r w:rsidRPr="00D51D64">
        <w:rPr>
          <w:sz w:val="28"/>
          <w:szCs w:val="28"/>
        </w:rPr>
        <w:t xml:space="preserve"> </w:t>
      </w:r>
      <w:r w:rsidRPr="006B550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– 762,3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50D">
        <w:rPr>
          <w:sz w:val="28"/>
          <w:szCs w:val="28"/>
        </w:rPr>
        <w:t>денежные взыскания (штрафы)</w:t>
      </w:r>
      <w:r w:rsidRPr="00D51D64">
        <w:rPr>
          <w:sz w:val="28"/>
          <w:szCs w:val="28"/>
        </w:rPr>
        <w:t xml:space="preserve"> </w:t>
      </w:r>
      <w:r w:rsidRPr="006B550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законодательства РФ об электроэнергетике – 654,3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денежные взыскания (штрафы) и иные суммы, взыскиваемые с лиц, виновных в совершении преступлений, и в возмещение ущерба имуществу – 392,9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50D">
        <w:rPr>
          <w:sz w:val="28"/>
          <w:szCs w:val="28"/>
        </w:rPr>
        <w:t>денежные взыскания (штрафы) за</w:t>
      </w:r>
      <w:r>
        <w:rPr>
          <w:sz w:val="28"/>
          <w:szCs w:val="28"/>
        </w:rPr>
        <w:t xml:space="preserve"> в области дорожного движения – 272,0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Pr="006B550D" w:rsidRDefault="00890CF8" w:rsidP="00890CF8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50D">
        <w:rPr>
          <w:sz w:val="28"/>
          <w:szCs w:val="28"/>
        </w:rPr>
        <w:t>денежные взыскания (штрафы) за</w:t>
      </w:r>
      <w:r>
        <w:rPr>
          <w:sz w:val="28"/>
          <w:szCs w:val="28"/>
        </w:rPr>
        <w:t xml:space="preserve">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–  179,4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денежные взыскания (штрафы) за нарушения законодательства о налогах и сборах – 127,2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денежные взыскания, налагаемые в возмещение ущерба, причиненного в результате незаконного или нецелевого использования бюджетных средств  - 53,6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Pr="006B550D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550D">
        <w:rPr>
          <w:sz w:val="28"/>
          <w:szCs w:val="28"/>
        </w:rPr>
        <w:t>- прочие поступления от денежных взысканий (штрафов) и иных сумм в</w:t>
      </w:r>
      <w:r>
        <w:rPr>
          <w:sz w:val="28"/>
          <w:szCs w:val="28"/>
        </w:rPr>
        <w:t xml:space="preserve"> </w:t>
      </w:r>
      <w:r w:rsidRPr="006B550D">
        <w:rPr>
          <w:sz w:val="28"/>
          <w:szCs w:val="28"/>
        </w:rPr>
        <w:t xml:space="preserve">возмещение ущерба – </w:t>
      </w:r>
      <w:r>
        <w:rPr>
          <w:sz w:val="28"/>
          <w:szCs w:val="28"/>
        </w:rPr>
        <w:t xml:space="preserve"> 24 092,9 тыс. рублей</w:t>
      </w:r>
      <w:r w:rsidRPr="006B550D">
        <w:rPr>
          <w:sz w:val="28"/>
          <w:szCs w:val="28"/>
        </w:rPr>
        <w:t>.</w:t>
      </w:r>
    </w:p>
    <w:p w:rsidR="00890CF8" w:rsidRPr="006B550D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0CF8" w:rsidRDefault="00890CF8" w:rsidP="00890CF8">
      <w:pPr>
        <w:ind w:right="-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A14D4C">
        <w:rPr>
          <w:sz w:val="28"/>
          <w:szCs w:val="28"/>
        </w:rPr>
        <w:t>Объем безвозмездных поступлений</w:t>
      </w:r>
      <w:r>
        <w:rPr>
          <w:sz w:val="28"/>
          <w:szCs w:val="28"/>
        </w:rPr>
        <w:t xml:space="preserve"> от бюджетов других уровней составил 3 3 440 079,5 тыс. рублей или 98,9% от уточненного годового плана.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–   592 682,3 тыс. руб. (96,3%),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–  1 445 168,8 тыс. руб. (100 %),</w:t>
      </w:r>
    </w:p>
    <w:p w:rsidR="00890CF8" w:rsidRDefault="00890CF8" w:rsidP="00890CF8">
      <w:pPr>
        <w:pStyle w:val="a9"/>
        <w:widowControl w:val="0"/>
        <w:ind w:right="-23"/>
        <w:rPr>
          <w:szCs w:val="28"/>
        </w:rPr>
      </w:pPr>
      <w:r>
        <w:rPr>
          <w:szCs w:val="28"/>
        </w:rPr>
        <w:lastRenderedPageBreak/>
        <w:t xml:space="preserve">      </w:t>
      </w:r>
      <w:r w:rsidRPr="00E73978">
        <w:rPr>
          <w:szCs w:val="28"/>
        </w:rPr>
        <w:t xml:space="preserve">- иные межбюджетные трансферты  - </w:t>
      </w:r>
      <w:r>
        <w:rPr>
          <w:szCs w:val="28"/>
        </w:rPr>
        <w:t xml:space="preserve">1 428 804,9 </w:t>
      </w:r>
      <w:r w:rsidRPr="00E73978">
        <w:rPr>
          <w:szCs w:val="28"/>
        </w:rPr>
        <w:t xml:space="preserve"> тыс. руб</w:t>
      </w:r>
      <w:r>
        <w:rPr>
          <w:szCs w:val="28"/>
        </w:rPr>
        <w:t>.</w:t>
      </w:r>
      <w:r w:rsidRPr="00E73978">
        <w:rPr>
          <w:szCs w:val="28"/>
        </w:rPr>
        <w:t xml:space="preserve"> (</w:t>
      </w:r>
      <w:r>
        <w:rPr>
          <w:szCs w:val="28"/>
        </w:rPr>
        <w:t>99,2%</w:t>
      </w:r>
      <w:r w:rsidRPr="00E73978">
        <w:rPr>
          <w:szCs w:val="28"/>
        </w:rPr>
        <w:t>)</w:t>
      </w:r>
      <w:r>
        <w:rPr>
          <w:szCs w:val="28"/>
        </w:rPr>
        <w:t>,</w:t>
      </w:r>
    </w:p>
    <w:p w:rsidR="00890CF8" w:rsidRDefault="00890CF8" w:rsidP="00890CF8">
      <w:pPr>
        <w:pStyle w:val="a9"/>
        <w:widowControl w:val="0"/>
        <w:ind w:right="-23" w:firstLine="426"/>
        <w:rPr>
          <w:szCs w:val="28"/>
        </w:rPr>
      </w:pPr>
      <w:r>
        <w:rPr>
          <w:szCs w:val="28"/>
        </w:rPr>
        <w:t xml:space="preserve">- безвозмездные поступления от негосударственных организаций – 30 080,1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 (102%).</w:t>
      </w:r>
    </w:p>
    <w:p w:rsidR="00890CF8" w:rsidRDefault="00890CF8" w:rsidP="00890CF8">
      <w:pPr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>Объемы безвозмездных поступлений представлены в таблице:</w:t>
      </w:r>
    </w:p>
    <w:p w:rsidR="00890CF8" w:rsidRDefault="00890CF8" w:rsidP="00890CF8">
      <w:pPr>
        <w:ind w:right="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p w:rsidR="00890CF8" w:rsidRDefault="00890CF8" w:rsidP="00890CF8">
      <w:pPr>
        <w:ind w:right="402"/>
        <w:jc w:val="center"/>
      </w:pPr>
    </w:p>
    <w:tbl>
      <w:tblPr>
        <w:tblW w:w="994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132"/>
        <w:gridCol w:w="1418"/>
        <w:gridCol w:w="1417"/>
        <w:gridCol w:w="1276"/>
        <w:gridCol w:w="854"/>
        <w:gridCol w:w="851"/>
      </w:tblGrid>
      <w:tr w:rsidR="00890CF8" w:rsidRPr="004929DA" w:rsidTr="00AC18B7">
        <w:trPr>
          <w:trHeight w:val="76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1712B8" w:rsidRDefault="00890CF8" w:rsidP="00AC18B7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 бюджете № 264 от 13.12.2018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1712B8" w:rsidRDefault="00890CF8" w:rsidP="00AC18B7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 бюджете № 350</w:t>
            </w:r>
            <w:r w:rsidRPr="00604B3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A6C67">
              <w:rPr>
                <w:b/>
                <w:sz w:val="22"/>
                <w:szCs w:val="22"/>
              </w:rPr>
              <w:t>от 2</w:t>
            </w:r>
            <w:r>
              <w:rPr>
                <w:b/>
                <w:sz w:val="22"/>
                <w:szCs w:val="22"/>
              </w:rPr>
              <w:t>7</w:t>
            </w:r>
            <w:r w:rsidRPr="005A6C67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1712B8" w:rsidRDefault="00890CF8" w:rsidP="00AC18B7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 по Отчету за 2019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1712B8" w:rsidRDefault="00890CF8" w:rsidP="00AC18B7">
            <w:pPr>
              <w:pStyle w:val="a8"/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% к утв.</w:t>
            </w:r>
            <w:r>
              <w:rPr>
                <w:b/>
                <w:sz w:val="22"/>
                <w:szCs w:val="22"/>
              </w:rPr>
              <w:t xml:space="preserve">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1712B8" w:rsidRDefault="00890CF8" w:rsidP="00AC18B7">
            <w:pPr>
              <w:pStyle w:val="a8"/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уточн</w:t>
            </w:r>
            <w:proofErr w:type="spellEnd"/>
            <w:r w:rsidRPr="001712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Бюджету</w:t>
            </w:r>
          </w:p>
        </w:tc>
      </w:tr>
      <w:tr w:rsidR="00890CF8" w:rsidRPr="004929DA" w:rsidTr="00AC18B7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2 773 010,8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3 478 009,3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3 440 079,5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98,9</w:t>
            </w:r>
          </w:p>
        </w:tc>
      </w:tr>
      <w:tr w:rsidR="00890CF8" w:rsidRPr="004929DA" w:rsidTr="00AC18B7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2 773 010,8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297ABB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3 501 187,4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3 466 656,0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99,0</w:t>
            </w:r>
          </w:p>
        </w:tc>
      </w:tr>
      <w:tr w:rsidR="00890CF8" w:rsidRPr="004929DA" w:rsidTr="00AC18B7">
        <w:trPr>
          <w:trHeight w:val="674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A14D4C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Дотации </w:t>
            </w:r>
            <w:r w:rsidRPr="00A14D4C">
              <w:rPr>
                <w:b/>
                <w:bCs/>
                <w:sz w:val="20"/>
                <w:szCs w:val="20"/>
                <w:lang w:eastAsia="en-US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66 533,1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297ABB" w:rsidRDefault="00890CF8" w:rsidP="00AC18B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890CF8" w:rsidRPr="004929DA" w:rsidTr="00AC18B7">
        <w:trPr>
          <w:trHeight w:val="6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615 152,8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592 682,3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96,3</w:t>
            </w:r>
          </w:p>
        </w:tc>
      </w:tr>
      <w:tr w:rsidR="00890CF8" w:rsidRPr="004929DA" w:rsidTr="00AC18B7">
        <w:trPr>
          <w:trHeight w:val="32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174BD3" w:rsidRDefault="00890CF8" w:rsidP="00AC18B7">
            <w:pPr>
              <w:pStyle w:val="a8"/>
              <w:rPr>
                <w:bCs/>
                <w:sz w:val="20"/>
                <w:szCs w:val="20"/>
                <w:lang w:eastAsia="en-US"/>
              </w:rPr>
            </w:pPr>
            <w:r w:rsidRPr="00174BD3">
              <w:rPr>
                <w:bCs/>
                <w:sz w:val="20"/>
                <w:szCs w:val="20"/>
                <w:lang w:eastAsia="en-US"/>
              </w:rPr>
              <w:t xml:space="preserve">Субсидии бюджетам </w:t>
            </w:r>
            <w:r>
              <w:rPr>
                <w:bCs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174BD3" w:rsidRDefault="00890CF8" w:rsidP="00AC18B7">
            <w:pPr>
              <w:pStyle w:val="a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176 884,5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176 884,5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4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365924" w:rsidRDefault="00890CF8" w:rsidP="00AC18B7">
            <w:pPr>
              <w:pStyle w:val="a8"/>
              <w:rPr>
                <w:bCs/>
                <w:sz w:val="20"/>
                <w:szCs w:val="20"/>
                <w:lang w:eastAsia="en-US"/>
              </w:rPr>
            </w:pPr>
            <w:r w:rsidRPr="00365924">
              <w:rPr>
                <w:bCs/>
                <w:sz w:val="20"/>
                <w:szCs w:val="20"/>
                <w:lang w:eastAsia="en-US"/>
              </w:rPr>
              <w:t xml:space="preserve">Субсидии бюджетам </w:t>
            </w:r>
            <w:r>
              <w:rPr>
                <w:bCs/>
                <w:sz w:val="20"/>
                <w:szCs w:val="20"/>
                <w:lang w:eastAsia="en-US"/>
              </w:rPr>
              <w:t>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365924" w:rsidRDefault="00890CF8" w:rsidP="00AC18B7">
            <w:pPr>
              <w:pStyle w:val="a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174BD3" w:rsidRDefault="00890CF8" w:rsidP="00AC18B7">
            <w:pPr>
              <w:pStyle w:val="a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14 581,4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14 581,4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344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365924" w:rsidRDefault="00890CF8" w:rsidP="00AC18B7">
            <w:pPr>
              <w:pStyle w:val="a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3 307,3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420 379,6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397 909,1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94,6</w:t>
            </w:r>
          </w:p>
        </w:tc>
      </w:tr>
      <w:tr w:rsidR="00890CF8" w:rsidRPr="004929DA" w:rsidTr="00AC18B7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1 404 176,2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1 445 168,8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1 445 168,8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A14D4C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A3672" w:rsidRDefault="00890CF8" w:rsidP="00AC18B7">
            <w:pPr>
              <w:pStyle w:val="a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1 393 412,7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A3672" w:rsidRDefault="00890CF8" w:rsidP="00AC18B7">
            <w:pPr>
              <w:pStyle w:val="a8"/>
              <w:rPr>
                <w:bCs/>
                <w:lang w:eastAsia="en-US"/>
              </w:rPr>
            </w:pPr>
            <w:r w:rsidRPr="005A3672">
              <w:rPr>
                <w:bCs/>
                <w:lang w:eastAsia="en-US"/>
              </w:rPr>
              <w:t>1 393 250,1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A3672" w:rsidRDefault="00890CF8" w:rsidP="00AC18B7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 w:rsidRPr="005A3672">
              <w:rPr>
                <w:bCs/>
                <w:sz w:val="22"/>
                <w:szCs w:val="22"/>
                <w:lang w:eastAsia="en-US"/>
              </w:rPr>
              <w:t>1 393 250,1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A3672" w:rsidRDefault="00890CF8" w:rsidP="00AC18B7">
            <w:pPr>
              <w:pStyle w:val="a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5A3672" w:rsidRDefault="00890CF8" w:rsidP="00AC18B7">
            <w:pPr>
              <w:pStyle w:val="a8"/>
              <w:rPr>
                <w:bCs/>
                <w:lang w:eastAsia="en-US"/>
              </w:rPr>
            </w:pPr>
            <w:r w:rsidRPr="005A3672">
              <w:rPr>
                <w:bCs/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A14D4C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A3672" w:rsidRDefault="00890CF8" w:rsidP="00AC18B7">
            <w:pPr>
              <w:pStyle w:val="a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A3672" w:rsidRDefault="00890CF8" w:rsidP="00AC18B7">
            <w:pPr>
              <w:pStyle w:val="a8"/>
              <w:rPr>
                <w:bCs/>
                <w:lang w:eastAsia="en-US"/>
              </w:rPr>
            </w:pPr>
            <w:r w:rsidRPr="005A3672">
              <w:rPr>
                <w:bCs/>
                <w:lang w:eastAsia="en-US"/>
              </w:rPr>
              <w:t>41 061,6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A3672" w:rsidRDefault="00890CF8" w:rsidP="00AC18B7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41 061,6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5A3672" w:rsidRDefault="00890CF8" w:rsidP="00AC18B7">
            <w:pPr>
              <w:pStyle w:val="a8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Pr="005A3672" w:rsidRDefault="00890CF8" w:rsidP="00AC18B7">
            <w:pPr>
              <w:pStyle w:val="a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76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6 988,8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6 988,8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6 988,8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111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821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3 715,4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3 715,4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3 715,4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1 302 301,5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1 440 865,8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1 428 804,9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99,2</w:t>
            </w:r>
          </w:p>
        </w:tc>
      </w:tr>
      <w:tr w:rsidR="00890CF8" w:rsidRPr="004929DA" w:rsidTr="00AC18B7">
        <w:trPr>
          <w:trHeight w:val="118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lastRenderedPageBreak/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36 774,6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36 774,6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90CF8" w:rsidRPr="004929DA" w:rsidTr="00AC18B7">
        <w:trPr>
          <w:trHeight w:val="32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1 374 953,6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1 363 622,2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</w:tr>
      <w:tr w:rsidR="00890CF8" w:rsidRPr="004929DA" w:rsidTr="00AC18B7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29 137,6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28 408,1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</w:tr>
      <w:tr w:rsidR="00890CF8" w:rsidRPr="004929DA" w:rsidTr="00AC18B7">
        <w:trPr>
          <w:trHeight w:val="409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</w:t>
            </w:r>
            <w:r w:rsidRPr="009E616B">
              <w:rPr>
                <w:b/>
                <w:sz w:val="20"/>
                <w:szCs w:val="20"/>
                <w:lang w:eastAsia="en-US"/>
              </w:rPr>
              <w:t xml:space="preserve">езвозмездные поступления </w:t>
            </w:r>
            <w:r>
              <w:rPr>
                <w:b/>
                <w:sz w:val="20"/>
                <w:szCs w:val="20"/>
                <w:lang w:eastAsia="en-US"/>
              </w:rPr>
              <w:t>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29 475,8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30 080,1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102,1</w:t>
            </w:r>
          </w:p>
        </w:tc>
      </w:tr>
      <w:tr w:rsidR="00890CF8" w:rsidRPr="004929DA" w:rsidTr="00AC18B7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A14D4C" w:rsidRDefault="00890CF8" w:rsidP="00AC18B7">
            <w:pPr>
              <w:pStyle w:val="a8"/>
              <w:rPr>
                <w:b/>
                <w:sz w:val="20"/>
                <w:szCs w:val="20"/>
                <w:lang w:eastAsia="en-US"/>
              </w:rPr>
            </w:pPr>
            <w:r w:rsidRPr="00A14D4C">
              <w:rPr>
                <w:b/>
                <w:sz w:val="20"/>
                <w:szCs w:val="2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D77F51" w:rsidRDefault="00890CF8" w:rsidP="00AC18B7">
            <w:pPr>
              <w:pStyle w:val="a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10 166,3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71,7</w:t>
            </w:r>
          </w:p>
        </w:tc>
      </w:tr>
      <w:tr w:rsidR="00890CF8" w:rsidRPr="004929DA" w:rsidTr="00AC18B7">
        <w:trPr>
          <w:trHeight w:val="10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A14D4C" w:rsidRDefault="00890CF8" w:rsidP="00AC18B7">
            <w:pPr>
              <w:pStyle w:val="a8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- 66 822,9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9E616B" w:rsidRDefault="00890CF8" w:rsidP="00AC18B7">
            <w:pPr>
              <w:pStyle w:val="a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- 66 822,9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</w:tbl>
    <w:p w:rsidR="00890CF8" w:rsidRDefault="00890CF8" w:rsidP="00890CF8">
      <w:pPr>
        <w:ind w:right="40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90CF8" w:rsidRDefault="00890CF8" w:rsidP="00890CF8">
      <w:pPr>
        <w:shd w:val="clear" w:color="auto" w:fill="FFFFFF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кассовое исполнение по </w:t>
      </w:r>
      <w:r w:rsidRPr="005E453D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ям, предоставленным </w:t>
      </w:r>
      <w:proofErr w:type="spellStart"/>
      <w:r>
        <w:rPr>
          <w:sz w:val="28"/>
          <w:szCs w:val="28"/>
        </w:rPr>
        <w:t>Альметьевскому</w:t>
      </w:r>
      <w:proofErr w:type="spellEnd"/>
      <w:r>
        <w:rPr>
          <w:sz w:val="28"/>
          <w:szCs w:val="28"/>
        </w:rPr>
        <w:t xml:space="preserve"> муниципальному району из бюджета Республики Татарстан составило </w:t>
      </w:r>
      <w:r w:rsidRPr="005E453D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397 909,1 тыс. </w:t>
      </w:r>
      <w:r w:rsidRPr="005E453D">
        <w:rPr>
          <w:sz w:val="28"/>
          <w:szCs w:val="28"/>
        </w:rPr>
        <w:t xml:space="preserve"> рублей:</w:t>
      </w:r>
    </w:p>
    <w:p w:rsidR="00890CF8" w:rsidRDefault="00890CF8" w:rsidP="00890CF8">
      <w:pPr>
        <w:shd w:val="clear" w:color="auto" w:fill="FFFFFF"/>
        <w:ind w:right="402" w:firstLine="709"/>
        <w:jc w:val="both"/>
        <w:rPr>
          <w:sz w:val="28"/>
          <w:szCs w:val="28"/>
        </w:rPr>
      </w:pPr>
    </w:p>
    <w:tbl>
      <w:tblPr>
        <w:tblW w:w="98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5"/>
        <w:gridCol w:w="1548"/>
        <w:gridCol w:w="1559"/>
        <w:gridCol w:w="1205"/>
      </w:tblGrid>
      <w:tr w:rsidR="00890CF8" w:rsidTr="00AC18B7">
        <w:trPr>
          <w:trHeight w:val="795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F8" w:rsidRPr="00CA0638" w:rsidRDefault="00890CF8" w:rsidP="00AC18B7">
            <w:pPr>
              <w:jc w:val="center"/>
              <w:rPr>
                <w:b/>
                <w:bCs/>
              </w:rPr>
            </w:pPr>
            <w:r w:rsidRPr="00CA0638">
              <w:rPr>
                <w:b/>
                <w:bCs/>
              </w:rPr>
              <w:t>Наименование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CA0638" w:rsidRDefault="00890CF8" w:rsidP="00AC18B7">
            <w:pPr>
              <w:jc w:val="center"/>
              <w:rPr>
                <w:b/>
                <w:bCs/>
              </w:rPr>
            </w:pPr>
            <w:r w:rsidRPr="00CA0638">
              <w:rPr>
                <w:b/>
                <w:bCs/>
              </w:rPr>
              <w:t xml:space="preserve"> Утверждено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255566" w:rsidRDefault="00890CF8" w:rsidP="00AC18B7">
            <w:pPr>
              <w:rPr>
                <w:b/>
              </w:rPr>
            </w:pPr>
            <w:r w:rsidRPr="00255566">
              <w:rPr>
                <w:b/>
              </w:rPr>
              <w:t>Поступило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CA0638" w:rsidRDefault="00890CF8" w:rsidP="00AC18B7">
            <w:pPr>
              <w:jc w:val="center"/>
              <w:rPr>
                <w:b/>
                <w:bCs/>
              </w:rPr>
            </w:pPr>
            <w:r w:rsidRPr="00CA0638">
              <w:rPr>
                <w:b/>
                <w:bCs/>
              </w:rPr>
              <w:t>Исполнено</w:t>
            </w:r>
          </w:p>
        </w:tc>
      </w:tr>
      <w:tr w:rsidR="00890CF8" w:rsidTr="00AC18B7">
        <w:trPr>
          <w:trHeight w:val="83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r w:rsidRPr="00CA0638">
              <w:t>Субсидии бюджетам м/</w:t>
            </w:r>
            <w:proofErr w:type="gramStart"/>
            <w:r w:rsidRPr="00CA0638">
              <w:t>р</w:t>
            </w:r>
            <w:proofErr w:type="gramEnd"/>
            <w:r w:rsidRPr="00CA0638">
              <w:t xml:space="preserve"> на выравнивание уровня бюджетной обеспеченности и предоставление иных МБТ бюджетам поселений, входящих в состав МР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</w:t>
            </w:r>
            <w:r>
              <w:t> </w:t>
            </w:r>
            <w:r w:rsidRPr="00CA0638">
              <w:t>469</w:t>
            </w:r>
            <w:r>
              <w:t>,</w:t>
            </w:r>
            <w:r w:rsidRPr="00CA0638">
              <w:t xml:space="preserve">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center"/>
            </w:pPr>
            <w:r w:rsidRPr="00CA0638">
              <w:t>2</w:t>
            </w:r>
            <w:r>
              <w:t> </w:t>
            </w:r>
            <w:r w:rsidRPr="00CA0638">
              <w:t>469</w:t>
            </w:r>
            <w:r>
              <w:t>,</w:t>
            </w:r>
            <w:r w:rsidRPr="00CA0638">
              <w:t xml:space="preserve"> 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</w:t>
            </w:r>
            <w:r>
              <w:t> </w:t>
            </w:r>
            <w:r w:rsidRPr="00CA0638">
              <w:t>469</w:t>
            </w:r>
            <w:r>
              <w:t>,</w:t>
            </w:r>
            <w:r w:rsidRPr="00CA0638">
              <w:t xml:space="preserve"> 6</w:t>
            </w:r>
          </w:p>
        </w:tc>
      </w:tr>
      <w:tr w:rsidR="00890CF8" w:rsidTr="00AC18B7">
        <w:trPr>
          <w:trHeight w:val="1413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r w:rsidRPr="00CA0638">
              <w:t>Субсидии бюджетам м/</w:t>
            </w:r>
            <w:proofErr w:type="gramStart"/>
            <w:r w:rsidRPr="00CA0638">
              <w:t>р</w:t>
            </w:r>
            <w:proofErr w:type="gramEnd"/>
            <w:r w:rsidRPr="00CA0638">
              <w:t xml:space="preserve"> (ГО) на организацию предоставления общедоступного и бесплатного образования, организац</w:t>
            </w:r>
            <w:r>
              <w:t>ию</w:t>
            </w:r>
            <w:r w:rsidRPr="00CA0638">
              <w:t xml:space="preserve"> предоставл</w:t>
            </w:r>
            <w:r>
              <w:t>ения</w:t>
            </w:r>
            <w:r w:rsidRPr="00CA0638">
              <w:t xml:space="preserve"> дополнительного образования, на организацию отдыха детей в каникулярное время   </w:t>
            </w:r>
            <w:r w:rsidRPr="00CA0638">
              <w:rPr>
                <w:color w:val="FF0000"/>
              </w:rPr>
              <w:t xml:space="preserve">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64</w:t>
            </w:r>
            <w:r>
              <w:t> </w:t>
            </w:r>
            <w:r w:rsidRPr="00CA0638">
              <w:t>044</w:t>
            </w:r>
            <w:r>
              <w:t>,</w:t>
            </w:r>
            <w:r w:rsidRPr="00CA0638">
              <w:t xml:space="preserve">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64</w:t>
            </w:r>
            <w:r>
              <w:t> </w:t>
            </w:r>
            <w:r w:rsidRPr="00CA0638">
              <w:t>044</w:t>
            </w:r>
            <w:r>
              <w:t>,</w:t>
            </w:r>
            <w:r w:rsidRPr="00CA0638"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63</w:t>
            </w:r>
            <w:r>
              <w:t> </w:t>
            </w:r>
            <w:r w:rsidRPr="00CA0638">
              <w:t>973</w:t>
            </w:r>
            <w:r>
              <w:t>,1</w:t>
            </w:r>
          </w:p>
        </w:tc>
      </w:tr>
      <w:tr w:rsidR="00890CF8" w:rsidTr="00AC18B7">
        <w:trPr>
          <w:trHeight w:val="1463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от 10.12.2019 №3182-р повышения заработной платы отдельных категорий работников бюджетной сферы, оплата труда которых регулируется «майскими» Указами Президента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23</w:t>
            </w:r>
            <w:r>
              <w:t> </w:t>
            </w:r>
            <w:r w:rsidRPr="00CA0638">
              <w:t>152</w:t>
            </w:r>
            <w: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23</w:t>
            </w:r>
            <w:r>
              <w:t> </w:t>
            </w:r>
            <w:r w:rsidRPr="00CA0638">
              <w:t>152</w:t>
            </w:r>
            <w:r>
              <w:t>,</w:t>
            </w:r>
            <w:r w:rsidRPr="00CA0638"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23</w:t>
            </w:r>
            <w:r>
              <w:t> </w:t>
            </w:r>
            <w:r w:rsidRPr="00CA0638">
              <w:t>152</w:t>
            </w:r>
            <w:r>
              <w:t>,1</w:t>
            </w:r>
          </w:p>
        </w:tc>
      </w:tr>
      <w:tr w:rsidR="00890CF8" w:rsidTr="00AC18B7">
        <w:trPr>
          <w:trHeight w:val="55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от 29.04.2019г. №</w:t>
            </w:r>
            <w:r>
              <w:rPr>
                <w:color w:val="000000"/>
              </w:rPr>
              <w:t xml:space="preserve"> </w:t>
            </w:r>
            <w:r w:rsidRPr="00CA0638">
              <w:rPr>
                <w:color w:val="000000"/>
              </w:rPr>
              <w:t>958-р НСОТ для ЦБ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9</w:t>
            </w:r>
            <w:r>
              <w:t> </w:t>
            </w:r>
            <w:r w:rsidRPr="00CA0638">
              <w:t>496</w:t>
            </w:r>
            <w:r>
              <w:t>,</w:t>
            </w:r>
            <w:r w:rsidRPr="00CA0638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496</w:t>
            </w:r>
            <w:r>
              <w:rPr>
                <w:color w:val="000000"/>
              </w:rPr>
              <w:t>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9</w:t>
            </w:r>
            <w:r>
              <w:t> </w:t>
            </w:r>
            <w:r w:rsidRPr="00CA0638">
              <w:t>435</w:t>
            </w:r>
            <w:r>
              <w:t>,9</w:t>
            </w:r>
          </w:p>
        </w:tc>
      </w:tr>
      <w:tr w:rsidR="00890CF8" w:rsidTr="00AC18B7">
        <w:trPr>
          <w:trHeight w:val="654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r w:rsidRPr="00CA0638">
              <w:t>РКМ РТ №</w:t>
            </w:r>
            <w:r>
              <w:t xml:space="preserve"> </w:t>
            </w:r>
            <w:r w:rsidRPr="00CA0638">
              <w:t>2004-р от 17.08.2019 организация отдыха детей в части расходов на оплату труда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495</w:t>
            </w:r>
            <w:r>
              <w:t>,</w:t>
            </w:r>
            <w:r w:rsidRPr="00CA0638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495</w:t>
            </w:r>
            <w:r>
              <w:rPr>
                <w:color w:val="000000"/>
              </w:rPr>
              <w:t>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273</w:t>
            </w:r>
            <w:r>
              <w:t>,4</w:t>
            </w:r>
          </w:p>
        </w:tc>
      </w:tr>
      <w:tr w:rsidR="00890CF8" w:rsidTr="00AC18B7">
        <w:trPr>
          <w:trHeight w:val="69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r w:rsidRPr="00CA0638">
              <w:t>РКМ РТ №</w:t>
            </w:r>
            <w:r>
              <w:t xml:space="preserve"> </w:t>
            </w:r>
            <w:r w:rsidRPr="00CA0638">
              <w:t>2004-р от 17.08.2019 по работе с детьми</w:t>
            </w:r>
            <w:r>
              <w:t xml:space="preserve"> </w:t>
            </w:r>
            <w:r w:rsidRPr="00CA0638">
              <w:t>и молодежью в части расходов на оплату труда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6</w:t>
            </w:r>
            <w:r>
              <w:t> </w:t>
            </w:r>
            <w:r w:rsidRPr="00CA0638">
              <w:t>518</w:t>
            </w:r>
            <w: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6</w:t>
            </w:r>
            <w:r>
              <w:t> </w:t>
            </w:r>
            <w:r w:rsidRPr="00CA0638">
              <w:t>518</w:t>
            </w:r>
            <w:r>
              <w:t>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6</w:t>
            </w:r>
            <w:r>
              <w:t> </w:t>
            </w:r>
            <w:r w:rsidRPr="00CA0638">
              <w:t>518</w:t>
            </w:r>
            <w:r>
              <w:t>,9</w:t>
            </w:r>
          </w:p>
        </w:tc>
      </w:tr>
      <w:tr w:rsidR="00890CF8" w:rsidTr="00AC18B7">
        <w:trPr>
          <w:trHeight w:val="81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lastRenderedPageBreak/>
              <w:t>Субсидия на расходы на оплату труда  с начисл</w:t>
            </w:r>
            <w:r>
              <w:rPr>
                <w:color w:val="000000"/>
              </w:rPr>
              <w:t>ениями</w:t>
            </w:r>
            <w:r w:rsidRPr="00CA0638">
              <w:rPr>
                <w:color w:val="000000"/>
              </w:rPr>
              <w:t xml:space="preserve"> работников муниц</w:t>
            </w:r>
            <w:r>
              <w:rPr>
                <w:color w:val="000000"/>
              </w:rPr>
              <w:t>ипальных</w:t>
            </w:r>
            <w:r w:rsidRPr="00CA0638">
              <w:rPr>
                <w:color w:val="000000"/>
              </w:rPr>
              <w:t xml:space="preserve"> учр</w:t>
            </w:r>
            <w:r>
              <w:rPr>
                <w:color w:val="000000"/>
              </w:rPr>
              <w:t xml:space="preserve">еждений </w:t>
            </w:r>
            <w:r w:rsidRPr="00CA0638">
              <w:rPr>
                <w:color w:val="000000"/>
              </w:rPr>
              <w:t>мол</w:t>
            </w:r>
            <w:r>
              <w:rPr>
                <w:color w:val="000000"/>
              </w:rPr>
              <w:t xml:space="preserve">одежной </w:t>
            </w:r>
            <w:r w:rsidRPr="00CA0638">
              <w:rPr>
                <w:color w:val="000000"/>
              </w:rPr>
              <w:t xml:space="preserve">политики по №88-ЗРТ от 21.11.2018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</w:t>
            </w:r>
            <w:r>
              <w:t> </w:t>
            </w:r>
            <w:r w:rsidRPr="00CA0638">
              <w:t>517</w:t>
            </w:r>
            <w:r>
              <w:t>,</w:t>
            </w:r>
            <w:r w:rsidRPr="00CA063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</w:t>
            </w:r>
            <w:r>
              <w:t> </w:t>
            </w:r>
            <w:r w:rsidRPr="00CA0638">
              <w:t>517</w:t>
            </w:r>
            <w:r>
              <w:t>,8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</w:t>
            </w:r>
            <w:r>
              <w:t> </w:t>
            </w:r>
            <w:r w:rsidRPr="00CA0638">
              <w:t>517</w:t>
            </w:r>
            <w:r>
              <w:t>,8</w:t>
            </w:r>
          </w:p>
        </w:tc>
      </w:tr>
      <w:tr w:rsidR="00890CF8" w:rsidTr="00AC18B7">
        <w:trPr>
          <w:trHeight w:val="1487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от 26.03.2019г. №615-р повышения заработной платы отдельных категорий работников бюджетной сферы, оплата труда которых регулируется «майскими» Указами Президента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76</w:t>
            </w:r>
            <w:r>
              <w:t> </w:t>
            </w:r>
            <w:r w:rsidRPr="00CA0638">
              <w:t>521</w:t>
            </w:r>
            <w:r>
              <w:t>,</w:t>
            </w:r>
            <w:r w:rsidRPr="00CA0638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76</w:t>
            </w:r>
            <w:r>
              <w:t> </w:t>
            </w:r>
            <w:r w:rsidRPr="00CA0638">
              <w:t>521</w:t>
            </w:r>
            <w:r>
              <w:t>,</w:t>
            </w:r>
            <w:r w:rsidRPr="00CA0638"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76</w:t>
            </w:r>
            <w:r>
              <w:t> </w:t>
            </w:r>
            <w:r w:rsidRPr="00CA0638">
              <w:t>521</w:t>
            </w:r>
            <w:r>
              <w:t>,7</w:t>
            </w:r>
          </w:p>
        </w:tc>
      </w:tr>
      <w:tr w:rsidR="00890CF8" w:rsidTr="00AC18B7">
        <w:trPr>
          <w:trHeight w:val="1409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от 10.12.2019 №3182-р повышения заработной платы отдельных категорий работников бюджетной сферы, оплата труда которых регулируется «майскими» Указами Президента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68</w:t>
            </w:r>
            <w:r>
              <w:t> </w:t>
            </w:r>
            <w:r w:rsidRPr="00CA0638">
              <w:t>023</w:t>
            </w:r>
            <w: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68</w:t>
            </w:r>
            <w:r>
              <w:t> </w:t>
            </w:r>
            <w:r w:rsidRPr="00CA0638">
              <w:t>023</w:t>
            </w:r>
            <w:r>
              <w:t>,</w:t>
            </w:r>
            <w:r w:rsidRPr="00CA0638"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13</w:t>
            </w:r>
            <w:r>
              <w:t> </w:t>
            </w:r>
            <w:r w:rsidRPr="00CA0638">
              <w:t>465</w:t>
            </w:r>
            <w:r>
              <w:t>,3</w:t>
            </w:r>
          </w:p>
        </w:tc>
      </w:tr>
      <w:tr w:rsidR="00890CF8" w:rsidTr="00AC18B7">
        <w:trPr>
          <w:trHeight w:val="55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r w:rsidRPr="00CA0638"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30</w:t>
            </w:r>
            <w:r>
              <w:t> </w:t>
            </w:r>
            <w:r w:rsidRPr="00CA0638">
              <w:t>868</w:t>
            </w:r>
            <w: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>
              <w:t>30 868,1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29</w:t>
            </w:r>
            <w:r>
              <w:t> </w:t>
            </w:r>
            <w:r w:rsidRPr="00CA0638">
              <w:t>415</w:t>
            </w:r>
            <w:r>
              <w:t>,5</w:t>
            </w:r>
          </w:p>
        </w:tc>
      </w:tr>
      <w:tr w:rsidR="00890CF8" w:rsidTr="00AC18B7">
        <w:trPr>
          <w:trHeight w:val="573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r w:rsidRPr="00CA0638">
              <w:t>РКМ РТ №1209-р от 28.05.2019 охрана порядка на территории детских лагерей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366</w:t>
            </w:r>
            <w:r>
              <w:t>,</w:t>
            </w:r>
            <w:r w:rsidRPr="00CA0638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366</w:t>
            </w:r>
            <w:r>
              <w:t>,</w:t>
            </w:r>
            <w:r w:rsidRPr="00CA0638"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366</w:t>
            </w:r>
            <w:r>
              <w:t>,</w:t>
            </w:r>
            <w:r w:rsidRPr="00CA0638">
              <w:t>3</w:t>
            </w:r>
          </w:p>
        </w:tc>
      </w:tr>
      <w:tr w:rsidR="00890CF8" w:rsidTr="00AC18B7">
        <w:trPr>
          <w:trHeight w:val="539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r w:rsidRPr="00CA0638">
              <w:t>Мероприятия, направленные на поддержку тренеров-преподавателей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1</w:t>
            </w:r>
            <w:r>
              <w:t> </w:t>
            </w:r>
            <w:r w:rsidRPr="00CA0638">
              <w:t>771</w:t>
            </w:r>
            <w: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771</w:t>
            </w:r>
            <w:r>
              <w:rPr>
                <w:color w:val="000000"/>
              </w:rPr>
              <w:t>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1</w:t>
            </w:r>
            <w:r>
              <w:t> </w:t>
            </w:r>
            <w:r w:rsidRPr="00CA0638">
              <w:t>771</w:t>
            </w:r>
            <w:r>
              <w:t>,9</w:t>
            </w:r>
          </w:p>
        </w:tc>
      </w:tr>
      <w:tr w:rsidR="00890CF8" w:rsidTr="00AC18B7">
        <w:trPr>
          <w:trHeight w:val="117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№1657-р от 13.07.2019 приобретение спортивного оборудования, инвентаря и экипировки для оснащения детско-юношеских спортивных школ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576</w:t>
            </w:r>
            <w:r>
              <w:rPr>
                <w:color w:val="000000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576</w:t>
            </w:r>
            <w:r>
              <w:rPr>
                <w:color w:val="000000"/>
              </w:rPr>
              <w:t>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1</w:t>
            </w:r>
            <w:r>
              <w:t> </w:t>
            </w:r>
            <w:r w:rsidRPr="00CA0638">
              <w:t>576</w:t>
            </w:r>
            <w:r>
              <w:t>,5</w:t>
            </w:r>
          </w:p>
        </w:tc>
      </w:tr>
      <w:tr w:rsidR="00890CF8" w:rsidTr="00AC18B7">
        <w:trPr>
          <w:trHeight w:val="1074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№1657-р от 13.07.2019 приобретение спортивного оборудования, инвентаря и экипировки для оснащения детско-юношеских спортивных школ СОК "</w:t>
            </w:r>
            <w:proofErr w:type="spellStart"/>
            <w:r w:rsidRPr="00CA0638">
              <w:rPr>
                <w:color w:val="000000"/>
              </w:rPr>
              <w:t>Мирас</w:t>
            </w:r>
            <w:proofErr w:type="spellEnd"/>
            <w:r w:rsidRPr="00CA0638">
              <w:rPr>
                <w:color w:val="000000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100</w:t>
            </w:r>
            <w:r>
              <w:t>,</w:t>
            </w:r>
            <w:r w:rsidRPr="00CA0638">
              <w:t>0</w:t>
            </w:r>
          </w:p>
        </w:tc>
      </w:tr>
      <w:tr w:rsidR="00890CF8" w:rsidTr="00AC18B7">
        <w:trPr>
          <w:trHeight w:val="48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r w:rsidRPr="00CA0638">
              <w:t>РКМ РТ №545-р от 18.03.2019г соц. значимые объекты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7</w:t>
            </w:r>
            <w:r>
              <w:t> </w:t>
            </w:r>
            <w:r w:rsidRPr="00CA0638">
              <w:t>528</w:t>
            </w:r>
            <w:r>
              <w:t>,</w:t>
            </w:r>
            <w:r w:rsidRPr="00CA063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7</w:t>
            </w:r>
            <w:r>
              <w:t> </w:t>
            </w:r>
            <w:r w:rsidRPr="00CA0638">
              <w:t>528</w:t>
            </w:r>
            <w:r>
              <w:t>,</w:t>
            </w:r>
            <w:r w:rsidRPr="00CA0638"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5</w:t>
            </w:r>
            <w:r>
              <w:t> </w:t>
            </w:r>
            <w:r w:rsidRPr="00CA0638">
              <w:t>935</w:t>
            </w:r>
            <w:r>
              <w:t>,</w:t>
            </w:r>
            <w:r w:rsidRPr="00CA0638">
              <w:t>5</w:t>
            </w:r>
          </w:p>
        </w:tc>
      </w:tr>
      <w:tr w:rsidR="00890CF8" w:rsidTr="00AC18B7">
        <w:trPr>
          <w:trHeight w:val="48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r w:rsidRPr="00CA0638">
              <w:t>РКМ РТ №542-р от 05.03.2019г соц. значимые объекты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4</w:t>
            </w:r>
            <w:r>
              <w:t> </w:t>
            </w:r>
            <w:r w:rsidRPr="00CA0638">
              <w:t>119</w:t>
            </w:r>
            <w:r>
              <w:t>,</w:t>
            </w:r>
            <w:r w:rsidRPr="00CA0638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4</w:t>
            </w:r>
            <w:r>
              <w:t> </w:t>
            </w:r>
            <w:r w:rsidRPr="00CA0638">
              <w:t>119</w:t>
            </w:r>
            <w:r>
              <w:t>,</w:t>
            </w:r>
            <w:r w:rsidRPr="00CA0638">
              <w:t xml:space="preserve">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3</w:t>
            </w:r>
            <w:r>
              <w:t> </w:t>
            </w:r>
            <w:r w:rsidRPr="00CA0638">
              <w:t>858</w:t>
            </w:r>
            <w:r>
              <w:t>,</w:t>
            </w:r>
            <w:r w:rsidRPr="00CA0638">
              <w:t>4</w:t>
            </w:r>
          </w:p>
        </w:tc>
      </w:tr>
      <w:tr w:rsidR="00890CF8" w:rsidTr="00AC18B7">
        <w:trPr>
          <w:trHeight w:val="1659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CA0638" w:rsidRDefault="00890CF8" w:rsidP="00AC18B7">
            <w:r w:rsidRPr="00CA0638">
              <w:t>РКМ РТ №941-р от 26.04.2019г.   материальное поощрение глав муниципальных районов и городских округов, заместителей глав муниципальных районов, городских округов, глав городских и сельских поселений по итогам  работы за 1 квартал 2019г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510</w:t>
            </w:r>
            <w:r>
              <w:rPr>
                <w:color w:val="000000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510</w:t>
            </w:r>
            <w:r>
              <w:rPr>
                <w:color w:val="000000"/>
              </w:rPr>
              <w:t>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510</w:t>
            </w:r>
            <w:r>
              <w:rPr>
                <w:color w:val="000000"/>
              </w:rPr>
              <w:t>,3</w:t>
            </w:r>
          </w:p>
        </w:tc>
      </w:tr>
      <w:tr w:rsidR="00890CF8" w:rsidTr="00AC18B7">
        <w:trPr>
          <w:trHeight w:val="563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CA0638" w:rsidRDefault="00890CF8" w:rsidP="00AC18B7">
            <w:r w:rsidRPr="00CA0638">
              <w:t>РКМ РТ №924-р от 24.04.2019г.  на оплату труда глав 4-7, 9-12 групп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026</w:t>
            </w:r>
            <w:r>
              <w:rPr>
                <w:color w:val="000000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026</w:t>
            </w:r>
            <w:r>
              <w:rPr>
                <w:color w:val="000000"/>
              </w:rPr>
              <w:t>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026</w:t>
            </w:r>
            <w:r>
              <w:rPr>
                <w:color w:val="000000"/>
              </w:rPr>
              <w:t>,2</w:t>
            </w:r>
          </w:p>
        </w:tc>
      </w:tr>
      <w:tr w:rsidR="00890CF8" w:rsidTr="00AC18B7">
        <w:trPr>
          <w:trHeight w:val="698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CA0638" w:rsidRDefault="00890CF8" w:rsidP="00AC18B7">
            <w:r w:rsidRPr="00CA0638">
              <w:t>РКМ РТ №943-р от 26.04.2019г.  материальное поощрение глав ко Дню местного самоуправления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013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013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013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5</w:t>
            </w:r>
          </w:p>
        </w:tc>
      </w:tr>
      <w:tr w:rsidR="00890CF8" w:rsidTr="00AC18B7">
        <w:trPr>
          <w:trHeight w:val="566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РТ№625-р от 28.03.2019 компенсационные выплаты руководителям ТОС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5</w:t>
            </w:r>
            <w:r>
              <w:t> </w:t>
            </w:r>
            <w:r w:rsidRPr="00CA0638">
              <w:t>400</w:t>
            </w:r>
            <w:r>
              <w:t>,</w:t>
            </w:r>
            <w:r w:rsidRPr="00CA063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400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5</w:t>
            </w:r>
            <w:r>
              <w:t> </w:t>
            </w:r>
            <w:r w:rsidRPr="00CA0638">
              <w:t>325</w:t>
            </w:r>
            <w:r>
              <w:t>,</w:t>
            </w:r>
            <w:r w:rsidRPr="00CA0638">
              <w:t>0</w:t>
            </w:r>
          </w:p>
        </w:tc>
      </w:tr>
      <w:tr w:rsidR="00890CF8" w:rsidTr="00AC18B7">
        <w:trPr>
          <w:trHeight w:val="52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F8" w:rsidRPr="00CA0638" w:rsidRDefault="00890CF8" w:rsidP="00AC18B7">
            <w:r w:rsidRPr="00CA0638">
              <w:t>РКМ РТ №1237-р от 29.05.2019г снос аварийных домов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</w:t>
            </w:r>
            <w:r>
              <w:t> </w:t>
            </w:r>
            <w:r w:rsidRPr="00CA0638">
              <w:t>329</w:t>
            </w:r>
            <w: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294</w:t>
            </w:r>
            <w:r>
              <w:rPr>
                <w:color w:val="000000"/>
              </w:rPr>
              <w:t>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</w:t>
            </w:r>
            <w:r>
              <w:t> </w:t>
            </w:r>
            <w:r w:rsidRPr="00CA0638">
              <w:t>294</w:t>
            </w:r>
            <w:r>
              <w:t>,5</w:t>
            </w:r>
          </w:p>
        </w:tc>
      </w:tr>
      <w:tr w:rsidR="00890CF8" w:rsidTr="00AC18B7">
        <w:trPr>
          <w:trHeight w:val="328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 xml:space="preserve">КМ РТ №1652-р от 11.07.19 на приемку и ввод в эксплуатацию объектов социально-культурной сферы, а также с открытием дополнительных групп в действующих дошкольных образовательных </w:t>
            </w:r>
            <w:r w:rsidRPr="00CA0638">
              <w:rPr>
                <w:color w:val="000000"/>
              </w:rPr>
              <w:lastRenderedPageBreak/>
              <w:t xml:space="preserve">организациях и увеличением площадей (ДОУ "Ландыш" с. </w:t>
            </w:r>
            <w:proofErr w:type="spellStart"/>
            <w:r w:rsidRPr="00CA0638">
              <w:rPr>
                <w:color w:val="000000"/>
              </w:rPr>
              <w:t>Абдра</w:t>
            </w:r>
            <w:r>
              <w:rPr>
                <w:color w:val="000000"/>
              </w:rPr>
              <w:t>х</w:t>
            </w:r>
            <w:r w:rsidRPr="00CA0638">
              <w:rPr>
                <w:color w:val="000000"/>
              </w:rPr>
              <w:t>маново</w:t>
            </w:r>
            <w:proofErr w:type="spellEnd"/>
            <w:r w:rsidRPr="00CA0638">
              <w:rPr>
                <w:color w:val="000000"/>
              </w:rPr>
              <w:t xml:space="preserve"> и "Центр развития ребенка - ДОУ "</w:t>
            </w:r>
            <w:proofErr w:type="spellStart"/>
            <w:r w:rsidRPr="00CA0638">
              <w:rPr>
                <w:color w:val="000000"/>
              </w:rPr>
              <w:t>Ивушка"г</w:t>
            </w:r>
            <w:proofErr w:type="gramStart"/>
            <w:r w:rsidRPr="00CA0638">
              <w:rPr>
                <w:color w:val="000000"/>
              </w:rPr>
              <w:t>.А</w:t>
            </w:r>
            <w:proofErr w:type="gramEnd"/>
            <w:r w:rsidRPr="00CA0638">
              <w:rPr>
                <w:color w:val="000000"/>
              </w:rPr>
              <w:t>льметьевск</w:t>
            </w:r>
            <w:proofErr w:type="spellEnd"/>
            <w:r w:rsidRPr="00CA0638">
              <w:rPr>
                <w:color w:val="000000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827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827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</w:pPr>
            <w:r w:rsidRPr="00CA0638">
              <w:t>3</w:t>
            </w:r>
            <w:r>
              <w:t> </w:t>
            </w:r>
            <w:r w:rsidRPr="00CA0638">
              <w:t>806</w:t>
            </w:r>
            <w:r>
              <w:t>,8</w:t>
            </w:r>
          </w:p>
        </w:tc>
      </w:tr>
      <w:tr w:rsidR="00890CF8" w:rsidTr="00AC18B7">
        <w:trPr>
          <w:trHeight w:val="1703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lastRenderedPageBreak/>
              <w:t xml:space="preserve">РКМ РТ № от 27.12.2019 на приемку и ввод в эксплуатацию объектов социально-культурной </w:t>
            </w:r>
            <w:proofErr w:type="gramStart"/>
            <w:r w:rsidRPr="00CA0638">
              <w:rPr>
                <w:color w:val="000000"/>
              </w:rPr>
              <w:t>сферы</w:t>
            </w:r>
            <w:proofErr w:type="gramEnd"/>
            <w:r w:rsidRPr="00CA0638">
              <w:rPr>
                <w:color w:val="000000"/>
              </w:rPr>
              <w:t xml:space="preserve"> а также с открытием дополнительных групп в действующих дошкольных образовательных организациях и увеличением площадей (ДОУ "№6,8")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523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523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523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20</w:t>
            </w:r>
          </w:p>
        </w:tc>
      </w:tr>
      <w:tr w:rsidR="00890CF8" w:rsidTr="00AC18B7">
        <w:trPr>
          <w:trHeight w:val="1699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№1772-р от 23.07.2019 материальное поощрение глав муниципальных районов и городских округов, заместителей глав муниципальных районов, городских округов, глав городских и сельских поселений по итогам  работы за 2 квартал 2019г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2</w:t>
            </w:r>
            <w:r>
              <w:t> </w:t>
            </w:r>
            <w:r w:rsidRPr="00CA0638">
              <w:t>013</w:t>
            </w:r>
            <w:r>
              <w:t>,</w:t>
            </w:r>
            <w:r w:rsidRPr="00CA0638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</w:pPr>
            <w:r w:rsidRPr="00CA0638">
              <w:t>2</w:t>
            </w:r>
            <w:r>
              <w:t> </w:t>
            </w:r>
            <w:r w:rsidRPr="00CA0638">
              <w:t>013</w:t>
            </w:r>
            <w:r>
              <w:t>,</w:t>
            </w:r>
            <w:r w:rsidRPr="00CA0638"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</w:pPr>
            <w:r w:rsidRPr="00CA0638">
              <w:t>2</w:t>
            </w:r>
            <w:r>
              <w:t> </w:t>
            </w:r>
            <w:r w:rsidRPr="00CA0638">
              <w:t>013</w:t>
            </w:r>
            <w:r>
              <w:t>,</w:t>
            </w:r>
            <w:r w:rsidRPr="00CA0638">
              <w:t>5</w:t>
            </w:r>
          </w:p>
        </w:tc>
      </w:tr>
      <w:tr w:rsidR="00890CF8" w:rsidTr="00AC18B7">
        <w:trPr>
          <w:trHeight w:val="688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CA0638" w:rsidRDefault="00890CF8" w:rsidP="00AC18B7">
            <w:r w:rsidRPr="00CA0638">
              <w:t>РКМ РТ №1705-р от 19.07.2019 расходы на оплату труда переводчиков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152</w:t>
            </w:r>
            <w:r>
              <w:t>,</w:t>
            </w:r>
            <w:r w:rsidRPr="00CA0638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152</w:t>
            </w:r>
            <w:r>
              <w:t>,</w:t>
            </w:r>
            <w:r w:rsidRPr="00CA0638"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76</w:t>
            </w:r>
            <w:r>
              <w:t>,</w:t>
            </w:r>
            <w:r w:rsidRPr="00CA0638">
              <w:t>9</w:t>
            </w:r>
          </w:p>
        </w:tc>
      </w:tr>
      <w:tr w:rsidR="00890CF8" w:rsidTr="00AC18B7">
        <w:trPr>
          <w:trHeight w:val="84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r w:rsidRPr="00CA0638">
              <w:t xml:space="preserve">РКМ РТ №2001-р от 17.08.2019 </w:t>
            </w:r>
            <w:proofErr w:type="spellStart"/>
            <w:r w:rsidRPr="00CA0638">
              <w:t>кап</w:t>
            </w:r>
            <w:proofErr w:type="gramStart"/>
            <w:r w:rsidRPr="00CA0638">
              <w:t>.р</w:t>
            </w:r>
            <w:proofErr w:type="gramEnd"/>
            <w:r w:rsidRPr="00CA0638">
              <w:t>емонт</w:t>
            </w:r>
            <w:proofErr w:type="spellEnd"/>
            <w:r w:rsidRPr="00CA0638">
              <w:t xml:space="preserve"> автомашин, обслуживающих улично-дорожную сеть в населен</w:t>
            </w:r>
            <w:r>
              <w:t>н</w:t>
            </w:r>
            <w:r w:rsidRPr="00CA0638">
              <w:t>ых пунктах МО РТ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6</w:t>
            </w:r>
            <w:r>
              <w:t> </w:t>
            </w:r>
            <w:r w:rsidRPr="00CA0638">
              <w:t>415</w:t>
            </w:r>
            <w:r>
              <w:t>,</w:t>
            </w:r>
            <w:r w:rsidRPr="00CA063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0,00</w:t>
            </w:r>
          </w:p>
        </w:tc>
      </w:tr>
      <w:tr w:rsidR="00890CF8" w:rsidTr="00AC18B7">
        <w:trPr>
          <w:trHeight w:val="1408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r w:rsidRPr="00CA0638">
              <w:t>РКМ РТ №1790-р от 23.07.2019 для развития физической культуры и спорта, в части увеличения объема финансового обеспечения выполнения мун</w:t>
            </w:r>
            <w:r>
              <w:t xml:space="preserve">иципального </w:t>
            </w:r>
            <w:r w:rsidRPr="00CA0638">
              <w:t xml:space="preserve">задания </w:t>
            </w:r>
            <w:r>
              <w:t xml:space="preserve">МАУ </w:t>
            </w:r>
            <w:r w:rsidRPr="00CA0638">
              <w:t xml:space="preserve">"Спортивно-оздоровительный комплекс" с. </w:t>
            </w:r>
            <w:proofErr w:type="spellStart"/>
            <w:r w:rsidRPr="00CA0638">
              <w:t>Абдрахманово</w:t>
            </w:r>
            <w:proofErr w:type="spellEnd"/>
            <w:r w:rsidRPr="00CA0638"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4</w:t>
            </w:r>
            <w:r>
              <w:t> </w:t>
            </w:r>
            <w:r w:rsidRPr="00CA0638">
              <w:t>829</w:t>
            </w:r>
            <w:r>
              <w:t>,</w:t>
            </w:r>
            <w:r w:rsidRPr="00CA0638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4</w:t>
            </w:r>
            <w:r>
              <w:t> </w:t>
            </w:r>
            <w:r w:rsidRPr="00CA0638">
              <w:t>829</w:t>
            </w:r>
            <w:r>
              <w:t>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4</w:t>
            </w:r>
            <w:r>
              <w:t> </w:t>
            </w:r>
            <w:r w:rsidRPr="00CA0638">
              <w:t>341</w:t>
            </w:r>
            <w:r>
              <w:t>,1</w:t>
            </w:r>
          </w:p>
        </w:tc>
      </w:tr>
      <w:tr w:rsidR="00890CF8" w:rsidTr="00AC18B7">
        <w:trPr>
          <w:trHeight w:val="141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№2408-р от 21.09.2019 для развития физической культуры и спорта, в части увеличения объема финансового обеспечения выполнения мун</w:t>
            </w:r>
            <w:r>
              <w:rPr>
                <w:color w:val="000000"/>
              </w:rPr>
              <w:t xml:space="preserve">иципального </w:t>
            </w:r>
            <w:r w:rsidRPr="00CA0638">
              <w:rPr>
                <w:color w:val="000000"/>
              </w:rPr>
              <w:t xml:space="preserve">задания </w:t>
            </w:r>
            <w:r>
              <w:rPr>
                <w:color w:val="000000"/>
              </w:rPr>
              <w:t xml:space="preserve">МАУ </w:t>
            </w:r>
            <w:r w:rsidRPr="00CA0638">
              <w:rPr>
                <w:color w:val="000000"/>
              </w:rPr>
              <w:t xml:space="preserve">"Спортивно-оздоровительный комплекс" с. </w:t>
            </w:r>
            <w:proofErr w:type="spellStart"/>
            <w:r w:rsidRPr="00CA0638">
              <w:rPr>
                <w:color w:val="000000"/>
              </w:rPr>
              <w:t>Абдрахманово</w:t>
            </w:r>
            <w:proofErr w:type="spellEnd"/>
            <w:r w:rsidRPr="00CA0638">
              <w:rPr>
                <w:color w:val="000000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730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7</w:t>
            </w:r>
            <w:r>
              <w:t> </w:t>
            </w:r>
            <w:r w:rsidRPr="00CA0638">
              <w:t>730</w:t>
            </w:r>
            <w:r>
              <w:t>,</w:t>
            </w:r>
            <w:r w:rsidRPr="00CA0638"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5</w:t>
            </w:r>
            <w:r>
              <w:t> </w:t>
            </w:r>
            <w:r w:rsidRPr="00CA0638">
              <w:t>385</w:t>
            </w:r>
            <w:r>
              <w:t>,0</w:t>
            </w:r>
          </w:p>
        </w:tc>
      </w:tr>
      <w:tr w:rsidR="00890CF8" w:rsidTr="00AC18B7">
        <w:trPr>
          <w:trHeight w:val="556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r w:rsidRPr="00CA0638">
              <w:t xml:space="preserve">РКМ РТ №1791-р от 23.07.2019 </w:t>
            </w:r>
            <w:r>
              <w:t xml:space="preserve"> МАУ «</w:t>
            </w:r>
            <w:r w:rsidRPr="00CA0638">
              <w:t>Спо</w:t>
            </w:r>
            <w:r>
              <w:t>ртивно-оздоровительный комплекс «</w:t>
            </w:r>
            <w:proofErr w:type="spellStart"/>
            <w:r>
              <w:t>М</w:t>
            </w:r>
            <w:r w:rsidRPr="00CA0638">
              <w:t>ирас</w:t>
            </w:r>
            <w:proofErr w:type="spellEnd"/>
            <w:r>
              <w:t>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12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419</w:t>
            </w:r>
            <w:r>
              <w:rPr>
                <w:color w:val="000000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12</w:t>
            </w:r>
            <w:r>
              <w:t> </w:t>
            </w:r>
            <w:r w:rsidRPr="00CA0638">
              <w:t>419</w:t>
            </w:r>
            <w:r>
              <w:t>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12</w:t>
            </w:r>
            <w:r>
              <w:t> </w:t>
            </w:r>
            <w:r w:rsidRPr="00CA0638">
              <w:t>419</w:t>
            </w:r>
            <w:r>
              <w:t>,7</w:t>
            </w:r>
          </w:p>
        </w:tc>
      </w:tr>
      <w:tr w:rsidR="00890CF8" w:rsidTr="00AC18B7">
        <w:trPr>
          <w:trHeight w:val="1124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proofErr w:type="gramStart"/>
            <w:r w:rsidRPr="00CA0638">
              <w:rPr>
                <w:color w:val="000000"/>
              </w:rPr>
              <w:t xml:space="preserve">РКМ РТ №2150-р от 29.08.2019 "Спортивная школа "Юность" с передачей в оперативное управление </w:t>
            </w:r>
            <w:proofErr w:type="spellStart"/>
            <w:r w:rsidRPr="00CA0638">
              <w:rPr>
                <w:color w:val="000000"/>
              </w:rPr>
              <w:t>блочно</w:t>
            </w:r>
            <w:proofErr w:type="spellEnd"/>
            <w:r w:rsidRPr="00CA0638">
              <w:rPr>
                <w:color w:val="000000"/>
              </w:rPr>
              <w:t>-модульной  лыжной базы с мебелью, инвентарем и универсальной спортивной площадки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922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922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922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6</w:t>
            </w:r>
          </w:p>
        </w:tc>
      </w:tr>
      <w:tr w:rsidR="00890CF8" w:rsidTr="00AC18B7">
        <w:trPr>
          <w:trHeight w:val="842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№2141-р от 29.08.2019 материальное поощрение глав в связи с празднованием  Дня Республики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840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840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840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9</w:t>
            </w:r>
          </w:p>
        </w:tc>
      </w:tr>
      <w:tr w:rsidR="00890CF8" w:rsidTr="00AC18B7">
        <w:trPr>
          <w:trHeight w:val="88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 №2731-р от 24.10.2019 в части оплаты расходов мун</w:t>
            </w:r>
            <w:r>
              <w:rPr>
                <w:color w:val="000000"/>
              </w:rPr>
              <w:t xml:space="preserve">иципальных </w:t>
            </w:r>
            <w:r w:rsidRPr="00CA0638">
              <w:rPr>
                <w:color w:val="000000"/>
              </w:rPr>
              <w:t xml:space="preserve"> учреждений по вывозу твердых коммунальных отходов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884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884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884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7</w:t>
            </w:r>
          </w:p>
        </w:tc>
      </w:tr>
      <w:tr w:rsidR="00890CF8" w:rsidTr="00AC18B7">
        <w:trPr>
          <w:trHeight w:val="174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№2721-р от 24.10.2019 материальное поощрение глав муниципальных районов и городских округов, заместителей глав муниципальных районов, городских округов, глав городских и сельских поселений по итогам  работы за 3 квартал 2019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649</w:t>
            </w:r>
            <w:r>
              <w:rPr>
                <w:color w:val="000000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649</w:t>
            </w:r>
            <w:r>
              <w:rPr>
                <w:color w:val="000000"/>
              </w:rPr>
              <w:t>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649</w:t>
            </w:r>
            <w:r>
              <w:rPr>
                <w:color w:val="000000"/>
              </w:rPr>
              <w:t>,2</w:t>
            </w:r>
          </w:p>
        </w:tc>
      </w:tr>
      <w:tr w:rsidR="00890CF8" w:rsidTr="00AC18B7">
        <w:trPr>
          <w:trHeight w:val="124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lastRenderedPageBreak/>
              <w:t>РКМ РТ №2782-р от 01.11.2019  на выполнение работ по техническому перевооружению тепл</w:t>
            </w:r>
            <w:proofErr w:type="gramStart"/>
            <w:r w:rsidRPr="00CA0638">
              <w:rPr>
                <w:color w:val="000000"/>
              </w:rPr>
              <w:t>о-</w:t>
            </w:r>
            <w:proofErr w:type="gramEnd"/>
            <w:r w:rsidRPr="00CA0638">
              <w:rPr>
                <w:color w:val="000000"/>
              </w:rPr>
              <w:t>, водо-, и газоснабжения 11 котельных пунктах Альметьевского МР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30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792</w:t>
            </w:r>
            <w:r>
              <w:rPr>
                <w:color w:val="000000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14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0,00</w:t>
            </w:r>
          </w:p>
        </w:tc>
      </w:tr>
      <w:tr w:rsidR="00890CF8" w:rsidTr="00AC18B7">
        <w:trPr>
          <w:trHeight w:val="2581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CA0638" w:rsidRDefault="00890CF8" w:rsidP="00AC18B7">
            <w:r w:rsidRPr="00CA0638">
              <w:t xml:space="preserve">РКМ РТ №3015-р от 22.11.2019  для предоставления субсидий бюджетам муниципальных районов в целях </w:t>
            </w:r>
            <w:proofErr w:type="spellStart"/>
            <w:r w:rsidRPr="00CA0638">
              <w:t>софинансирования</w:t>
            </w:r>
            <w:proofErr w:type="spellEnd"/>
            <w:r w:rsidRPr="00CA0638">
              <w:t xml:space="preserve"> расходных обязательств, возникающих при выполнении полномочий органов местного самоуправления по организации досуга, в части оплаты расходов на приобретение кресел для комплектования зрительных залов организаций культуры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571</w:t>
            </w:r>
            <w:r>
              <w:rPr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113</w:t>
            </w:r>
            <w:r>
              <w:rPr>
                <w:color w:val="000000"/>
              </w:rPr>
              <w:t>,7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0,0</w:t>
            </w:r>
          </w:p>
        </w:tc>
      </w:tr>
      <w:tr w:rsidR="00890CF8" w:rsidTr="00AC18B7">
        <w:trPr>
          <w:trHeight w:val="480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 xml:space="preserve">РКМ РТ  от 09.12.2019г. №3180-р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5</w:t>
            </w:r>
            <w:r>
              <w:t> </w:t>
            </w:r>
            <w:r w:rsidRPr="00CA0638">
              <w:t>000</w:t>
            </w:r>
            <w:r>
              <w:t>,0</w:t>
            </w:r>
          </w:p>
        </w:tc>
      </w:tr>
      <w:tr w:rsidR="00890CF8" w:rsidTr="00AC18B7">
        <w:trPr>
          <w:trHeight w:val="46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от 23.12.2019г. №3343-р руководителю Совета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46</w:t>
            </w:r>
            <w:r>
              <w:t>,3</w:t>
            </w:r>
          </w:p>
        </w:tc>
      </w:tr>
      <w:tr w:rsidR="00890CF8" w:rsidTr="00AC18B7">
        <w:trPr>
          <w:trHeight w:val="1698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№3349-р от 23.12.2019 материальное поощрение глав муниципальных районов и городских округов, заместителей глав муниципальных районов, городских округов, глав городских и сельских поселений по итогам  работы за 4 квартал 2019г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013</w:t>
            </w:r>
            <w:r>
              <w:rPr>
                <w:color w:val="000000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013</w:t>
            </w:r>
            <w:r>
              <w:rPr>
                <w:color w:val="000000"/>
              </w:rPr>
              <w:t>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712</w:t>
            </w:r>
            <w:r>
              <w:t>,4</w:t>
            </w:r>
          </w:p>
        </w:tc>
      </w:tr>
      <w:tr w:rsidR="00890CF8" w:rsidTr="00AC18B7">
        <w:trPr>
          <w:trHeight w:val="658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 №2831-р от 08.11.2019 интеллектуально-досуговый центр "Сфера"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607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607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3</w:t>
            </w:r>
            <w:r>
              <w:t> </w:t>
            </w:r>
            <w:r w:rsidRPr="00CA0638">
              <w:t>275</w:t>
            </w:r>
            <w:r>
              <w:t>,6</w:t>
            </w:r>
          </w:p>
        </w:tc>
      </w:tr>
      <w:tr w:rsidR="00890CF8" w:rsidTr="00AC18B7">
        <w:trPr>
          <w:trHeight w:val="91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CA0638" w:rsidRDefault="00890CF8" w:rsidP="00AC18B7">
            <w:pPr>
              <w:rPr>
                <w:color w:val="000000"/>
              </w:rPr>
            </w:pPr>
            <w:r w:rsidRPr="00CA0638">
              <w:rPr>
                <w:color w:val="000000"/>
              </w:rPr>
              <w:t>РКМ РТР №3507-р от 28.12.2019 субсидия транспортным организациям на возмещение части недополученных доходов АО "АПОПАТ"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14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  <w:rPr>
                <w:color w:val="000000"/>
              </w:rPr>
            </w:pPr>
            <w:r w:rsidRPr="00CA0638">
              <w:rPr>
                <w:color w:val="000000"/>
              </w:rPr>
              <w:t>14</w:t>
            </w:r>
            <w:r>
              <w:rPr>
                <w:color w:val="000000"/>
              </w:rPr>
              <w:t> </w:t>
            </w:r>
            <w:r w:rsidRPr="00CA0638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CA0638"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CA0638" w:rsidRDefault="00890CF8" w:rsidP="00AC18B7">
            <w:pPr>
              <w:jc w:val="right"/>
            </w:pPr>
            <w:r w:rsidRPr="00CA0638">
              <w:t>14</w:t>
            </w:r>
            <w:r>
              <w:t> </w:t>
            </w:r>
            <w:r w:rsidRPr="00CA0638">
              <w:t>200</w:t>
            </w:r>
            <w:r>
              <w:t>,</w:t>
            </w:r>
            <w:r w:rsidRPr="00CA0638">
              <w:t>0</w:t>
            </w:r>
          </w:p>
        </w:tc>
      </w:tr>
      <w:tr w:rsidR="00890CF8" w:rsidTr="00AC18B7">
        <w:trPr>
          <w:trHeight w:val="37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F8" w:rsidRPr="003775D2" w:rsidRDefault="00890CF8" w:rsidP="00AC18B7">
            <w:pPr>
              <w:rPr>
                <w:b/>
                <w:color w:val="000000"/>
              </w:rPr>
            </w:pPr>
            <w:r w:rsidRPr="003775D2">
              <w:rPr>
                <w:b/>
                <w:color w:val="000000"/>
              </w:rPr>
              <w:t>ИТОГО: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b/>
                <w:bCs/>
              </w:rPr>
            </w:pPr>
            <w:r w:rsidRPr="003775D2">
              <w:rPr>
                <w:b/>
                <w:bCs/>
              </w:rPr>
              <w:t>420 288,2</w:t>
            </w:r>
          </w:p>
          <w:p w:rsidR="00890CF8" w:rsidRPr="003775D2" w:rsidRDefault="00890CF8" w:rsidP="00AC18B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b/>
                <w:bCs/>
              </w:rPr>
            </w:pPr>
            <w:r w:rsidRPr="00FF2851">
              <w:rPr>
                <w:b/>
                <w:bCs/>
              </w:rPr>
              <w:t>397 </w:t>
            </w:r>
            <w:r>
              <w:rPr>
                <w:b/>
                <w:bCs/>
              </w:rPr>
              <w:t>909,1</w:t>
            </w:r>
          </w:p>
          <w:p w:rsidR="00890CF8" w:rsidRPr="003775D2" w:rsidRDefault="00890CF8" w:rsidP="00AC18B7">
            <w:pPr>
              <w:jc w:val="right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b/>
                <w:bCs/>
              </w:rPr>
            </w:pPr>
            <w:r w:rsidRPr="003775D2">
              <w:rPr>
                <w:b/>
                <w:bCs/>
              </w:rPr>
              <w:t>319 619,</w:t>
            </w:r>
            <w:r>
              <w:rPr>
                <w:b/>
                <w:bCs/>
              </w:rPr>
              <w:t>6</w:t>
            </w:r>
          </w:p>
          <w:p w:rsidR="00890CF8" w:rsidRPr="003775D2" w:rsidRDefault="00890CF8" w:rsidP="00AC18B7">
            <w:pPr>
              <w:jc w:val="right"/>
            </w:pPr>
          </w:p>
        </w:tc>
      </w:tr>
    </w:tbl>
    <w:p w:rsidR="00890CF8" w:rsidRDefault="00890CF8" w:rsidP="00890CF8">
      <w:pPr>
        <w:shd w:val="clear" w:color="auto" w:fill="FFFFFF"/>
        <w:ind w:right="402"/>
        <w:jc w:val="both"/>
        <w:rPr>
          <w:sz w:val="28"/>
          <w:szCs w:val="28"/>
        </w:rPr>
      </w:pPr>
    </w:p>
    <w:p w:rsidR="00890CF8" w:rsidRDefault="00890CF8" w:rsidP="00890CF8">
      <w:pPr>
        <w:shd w:val="clear" w:color="auto" w:fill="FFFFFF"/>
        <w:tabs>
          <w:tab w:val="left" w:pos="9475"/>
        </w:tabs>
        <w:ind w:right="-23" w:firstLine="709"/>
        <w:jc w:val="both"/>
        <w:rPr>
          <w:sz w:val="28"/>
          <w:szCs w:val="28"/>
        </w:rPr>
      </w:pPr>
      <w:r w:rsidRPr="00E07F0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07F06">
        <w:rPr>
          <w:sz w:val="28"/>
          <w:szCs w:val="28"/>
        </w:rPr>
        <w:t xml:space="preserve"> году кассовое исполнение по  субвенциям, предоставленным </w:t>
      </w:r>
      <w:proofErr w:type="spellStart"/>
      <w:r w:rsidRPr="00E07F06">
        <w:rPr>
          <w:sz w:val="28"/>
          <w:szCs w:val="28"/>
        </w:rPr>
        <w:t>Альметьевскому</w:t>
      </w:r>
      <w:proofErr w:type="spellEnd"/>
      <w:r w:rsidRPr="00E07F06">
        <w:rPr>
          <w:sz w:val="28"/>
          <w:szCs w:val="28"/>
        </w:rPr>
        <w:t xml:space="preserve"> муниципальному району из бюджета Республики Татарстан составило  в сумме </w:t>
      </w:r>
      <w:r w:rsidRPr="00255566">
        <w:rPr>
          <w:b/>
          <w:bCs/>
          <w:sz w:val="28"/>
          <w:szCs w:val="28"/>
        </w:rPr>
        <w:t>1 434 311,7</w:t>
      </w:r>
      <w:r w:rsidRPr="00E07F06">
        <w:rPr>
          <w:sz w:val="28"/>
          <w:szCs w:val="28"/>
        </w:rPr>
        <w:t xml:space="preserve"> </w:t>
      </w:r>
      <w:r w:rsidRPr="00E07F06">
        <w:rPr>
          <w:b/>
          <w:bCs/>
          <w:color w:val="000000"/>
          <w:sz w:val="28"/>
          <w:szCs w:val="28"/>
        </w:rPr>
        <w:t xml:space="preserve"> </w:t>
      </w:r>
      <w:r w:rsidRPr="00E07F06">
        <w:rPr>
          <w:sz w:val="28"/>
          <w:szCs w:val="28"/>
        </w:rPr>
        <w:t>тыс. рублей:</w:t>
      </w:r>
    </w:p>
    <w:p w:rsidR="00890CF8" w:rsidRDefault="00890CF8" w:rsidP="00890CF8">
      <w:pPr>
        <w:shd w:val="clear" w:color="auto" w:fill="FFFFFF"/>
        <w:ind w:right="402"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85"/>
        <w:gridCol w:w="1418"/>
        <w:gridCol w:w="1417"/>
        <w:gridCol w:w="1418"/>
      </w:tblGrid>
      <w:tr w:rsidR="00890CF8" w:rsidTr="00AC18B7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CF8" w:rsidRPr="00CA0638" w:rsidRDefault="00890CF8" w:rsidP="00AC18B7">
            <w:pPr>
              <w:jc w:val="center"/>
              <w:rPr>
                <w:b/>
                <w:bCs/>
              </w:rPr>
            </w:pPr>
            <w:r w:rsidRPr="00CA0638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CF8" w:rsidRPr="00CA0638" w:rsidRDefault="00890CF8" w:rsidP="00AC18B7">
            <w:pPr>
              <w:jc w:val="center"/>
              <w:rPr>
                <w:b/>
                <w:bCs/>
              </w:rPr>
            </w:pPr>
            <w:r w:rsidRPr="00CA0638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CA0638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CA0638">
              <w:rPr>
                <w:b/>
                <w:bCs/>
              </w:rPr>
              <w:t>дено</w:t>
            </w:r>
            <w:proofErr w:type="spellEnd"/>
            <w:proofErr w:type="gramEnd"/>
            <w:r w:rsidRPr="00CA0638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CF8" w:rsidRDefault="00890CF8" w:rsidP="00AC18B7">
            <w:pPr>
              <w:rPr>
                <w:b/>
              </w:rPr>
            </w:pPr>
            <w:r w:rsidRPr="00255566">
              <w:rPr>
                <w:b/>
              </w:rPr>
              <w:t>Посту</w:t>
            </w:r>
            <w:r>
              <w:rPr>
                <w:b/>
              </w:rPr>
              <w:t>-</w:t>
            </w:r>
          </w:p>
          <w:p w:rsidR="00890CF8" w:rsidRPr="00255566" w:rsidRDefault="00890CF8" w:rsidP="00AC18B7">
            <w:pPr>
              <w:rPr>
                <w:b/>
              </w:rPr>
            </w:pPr>
            <w:r w:rsidRPr="00255566">
              <w:rPr>
                <w:b/>
              </w:rPr>
              <w:t>пило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CF8" w:rsidRPr="00CA0638" w:rsidRDefault="00890CF8" w:rsidP="00AC18B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A0638">
              <w:rPr>
                <w:b/>
                <w:bCs/>
              </w:rPr>
              <w:t>Испол</w:t>
            </w:r>
            <w:r>
              <w:rPr>
                <w:b/>
                <w:bCs/>
              </w:rPr>
              <w:t>-</w:t>
            </w:r>
            <w:r w:rsidRPr="00CA0638">
              <w:rPr>
                <w:b/>
                <w:bCs/>
              </w:rPr>
              <w:t>нено</w:t>
            </w:r>
            <w:proofErr w:type="spellEnd"/>
            <w:proofErr w:type="gramEnd"/>
          </w:p>
        </w:tc>
      </w:tr>
      <w:tr w:rsidR="00890CF8" w:rsidTr="00AC18B7">
        <w:trPr>
          <w:trHeight w:val="10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Субвенции бюджетам муниципальных районов на осуществление государственных полномочий по расчету и предоставлению дотации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13</w:t>
            </w:r>
            <w:r>
              <w:t> </w:t>
            </w:r>
            <w:r w:rsidRPr="003775D2">
              <w:t>905</w:t>
            </w:r>
            <w: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13</w:t>
            </w:r>
            <w:r>
              <w:t> </w:t>
            </w:r>
            <w:r w:rsidRPr="003775D2">
              <w:t>905</w:t>
            </w:r>
            <w: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13</w:t>
            </w:r>
            <w:r>
              <w:t> </w:t>
            </w:r>
            <w:r w:rsidRPr="003775D2">
              <w:t>905</w:t>
            </w:r>
            <w:r>
              <w:t>,7</w:t>
            </w:r>
          </w:p>
        </w:tc>
      </w:tr>
      <w:tr w:rsidR="00890CF8" w:rsidTr="00AC18B7">
        <w:trPr>
          <w:trHeight w:val="10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Субвенции бюджетам муниципальных районов на осуществление государственных полномочий по расчету и предоставлению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534</w:t>
            </w:r>
            <w:r>
              <w:t>,</w:t>
            </w:r>
            <w:r w:rsidRPr="003775D2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534</w:t>
            </w:r>
            <w:r>
              <w:t>,</w:t>
            </w:r>
            <w:r w:rsidRPr="003775D2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534</w:t>
            </w:r>
            <w:r>
              <w:t>,</w:t>
            </w:r>
            <w:r w:rsidRPr="003775D2">
              <w:t>8</w:t>
            </w:r>
          </w:p>
        </w:tc>
      </w:tr>
      <w:tr w:rsidR="00890CF8" w:rsidTr="00AC18B7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Субвенции на госгарантии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927</w:t>
            </w:r>
            <w:r>
              <w:rPr>
                <w:color w:val="000000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927</w:t>
            </w:r>
            <w:r>
              <w:rPr>
                <w:color w:val="000000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925</w:t>
            </w:r>
            <w:r>
              <w:t>,2</w:t>
            </w:r>
          </w:p>
        </w:tc>
      </w:tr>
      <w:tr w:rsidR="00890CF8" w:rsidTr="00AC18B7">
        <w:trPr>
          <w:trHeight w:val="13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roofErr w:type="gramStart"/>
            <w:r w:rsidRPr="003775D2">
              <w:lastRenderedPageBreak/>
              <w:t>Субвенции на обеспечение государственных гарантий реализации прав на получением общедоступного и бесплатного дошкольного образования в муниципальных дошкольных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431</w:t>
            </w:r>
            <w:r>
              <w:t> </w:t>
            </w:r>
            <w:r w:rsidRPr="003775D2">
              <w:t>124</w:t>
            </w:r>
            <w:r>
              <w:t>,</w:t>
            </w:r>
            <w:r w:rsidRPr="003775D2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431</w:t>
            </w:r>
            <w:r>
              <w:t> </w:t>
            </w:r>
            <w:r w:rsidRPr="003775D2">
              <w:t>124</w:t>
            </w:r>
            <w:r>
              <w:t>,</w:t>
            </w:r>
            <w:r w:rsidRPr="003775D2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428</w:t>
            </w:r>
            <w:r>
              <w:t> </w:t>
            </w:r>
            <w:r w:rsidRPr="003775D2">
              <w:t>459</w:t>
            </w:r>
            <w:r>
              <w:t>,1</w:t>
            </w:r>
          </w:p>
        </w:tc>
      </w:tr>
      <w:tr w:rsidR="00890CF8" w:rsidTr="00AC18B7">
        <w:trPr>
          <w:trHeight w:val="32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Субвенция бюджетам муниципальных районов и городских округов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520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520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</w:t>
            </w:r>
            <w:r>
              <w:t> </w:t>
            </w:r>
            <w:r w:rsidRPr="003775D2">
              <w:t>322</w:t>
            </w:r>
            <w:r>
              <w:t>,</w:t>
            </w:r>
            <w:r w:rsidRPr="003775D2">
              <w:t>4</w:t>
            </w:r>
          </w:p>
        </w:tc>
      </w:tr>
      <w:tr w:rsidR="00890CF8" w:rsidTr="00AC18B7">
        <w:trPr>
          <w:trHeight w:val="11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Субвенция бюджетам муниципальных районов и городских округов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389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389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 xml:space="preserve">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382</w:t>
            </w:r>
            <w:r>
              <w:t>,</w:t>
            </w:r>
            <w:r w:rsidRPr="003775D2">
              <w:t>3</w:t>
            </w:r>
          </w:p>
        </w:tc>
      </w:tr>
      <w:tr w:rsidR="00890CF8" w:rsidTr="00AC18B7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 xml:space="preserve">Субвенция на реализацию </w:t>
            </w:r>
            <w:proofErr w:type="spellStart"/>
            <w:r w:rsidRPr="003775D2">
              <w:t>госполномочий</w:t>
            </w:r>
            <w:proofErr w:type="spellEnd"/>
            <w:r w:rsidRPr="003775D2">
              <w:t xml:space="preserve"> в области государственной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367</w:t>
            </w:r>
            <w:r>
              <w:t>,</w:t>
            </w:r>
            <w:r w:rsidRPr="003775D2">
              <w:t>1</w:t>
            </w:r>
          </w:p>
        </w:tc>
      </w:tr>
      <w:tr w:rsidR="00890CF8" w:rsidTr="00AC18B7">
        <w:trPr>
          <w:trHeight w:val="8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Субвенция на реализацию государственных полномочий в области образования на осуществление управленческих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>
              <w:t>325,0</w:t>
            </w:r>
          </w:p>
        </w:tc>
      </w:tr>
      <w:tr w:rsidR="00890CF8" w:rsidTr="00AC18B7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Субвенция на реализацию государственных полномочий в области образования на методическое и информационно-техническое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999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999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4</w:t>
            </w:r>
            <w:r>
              <w:t> </w:t>
            </w:r>
            <w:r w:rsidRPr="003775D2">
              <w:t>961</w:t>
            </w:r>
            <w:r>
              <w:t>,5</w:t>
            </w:r>
          </w:p>
        </w:tc>
      </w:tr>
      <w:tr w:rsidR="00890CF8" w:rsidTr="00AC18B7">
        <w:trPr>
          <w:trHeight w:val="5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Субвенция на реализацию государственных полномочий в области архивного 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151</w:t>
            </w:r>
            <w:r>
              <w:t>,1</w:t>
            </w:r>
          </w:p>
        </w:tc>
      </w:tr>
      <w:tr w:rsidR="00890CF8" w:rsidTr="00AC18B7">
        <w:trPr>
          <w:trHeight w:val="84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 xml:space="preserve">Субвенция на реализацию </w:t>
            </w:r>
            <w:proofErr w:type="spellStart"/>
            <w:r w:rsidRPr="003775D2">
              <w:t>госполномочий</w:t>
            </w:r>
            <w:proofErr w:type="spellEnd"/>
            <w:r w:rsidRPr="003775D2">
              <w:t xml:space="preserve">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605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 xml:space="preserve">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605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2</w:t>
            </w:r>
            <w:r>
              <w:t> </w:t>
            </w:r>
            <w:r w:rsidRPr="003775D2">
              <w:t>605</w:t>
            </w:r>
            <w:r>
              <w:t>,</w:t>
            </w:r>
            <w:r w:rsidRPr="003775D2">
              <w:t>7</w:t>
            </w:r>
          </w:p>
        </w:tc>
      </w:tr>
      <w:tr w:rsidR="00890CF8" w:rsidTr="00AC18B7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 xml:space="preserve">Субвенция госконтроль в области долевого строительства </w:t>
            </w:r>
            <w:r>
              <w:t>МКД</w:t>
            </w:r>
            <w:r w:rsidRPr="003775D2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378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378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291</w:t>
            </w:r>
            <w:r>
              <w:t>,</w:t>
            </w:r>
            <w:r w:rsidRPr="003775D2">
              <w:t>9</w:t>
            </w:r>
          </w:p>
        </w:tc>
      </w:tr>
      <w:tr w:rsidR="00890CF8" w:rsidTr="00AC18B7">
        <w:trPr>
          <w:trHeight w:val="7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 xml:space="preserve">Субвенция на </w:t>
            </w:r>
            <w:proofErr w:type="spellStart"/>
            <w:r w:rsidRPr="003775D2">
              <w:t>госполномочия</w:t>
            </w:r>
            <w:proofErr w:type="spellEnd"/>
            <w:r w:rsidRPr="003775D2">
              <w:t xml:space="preserve"> по определению перечня должностных лиц, уполномоченных составлять протоколы об </w:t>
            </w:r>
            <w:proofErr w:type="spellStart"/>
            <w:r w:rsidRPr="003775D2">
              <w:t>админ</w:t>
            </w:r>
            <w:proofErr w:type="gramStart"/>
            <w:r w:rsidRPr="003775D2">
              <w:t>.н</w:t>
            </w:r>
            <w:proofErr w:type="gramEnd"/>
            <w:r w:rsidRPr="003775D2">
              <w:t>арушениях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>
              <w:t>0,</w:t>
            </w:r>
            <w:r w:rsidRPr="003775D2">
              <w:t>5</w:t>
            </w:r>
          </w:p>
        </w:tc>
      </w:tr>
      <w:tr w:rsidR="00890CF8" w:rsidTr="00AC18B7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Субвенции на проведение мероприятий по предупреждению и ликвидации болезн</w:t>
            </w:r>
            <w:r>
              <w:rPr>
                <w:color w:val="000000"/>
              </w:rPr>
              <w:t>е</w:t>
            </w:r>
            <w:r w:rsidRPr="003775D2">
              <w:rPr>
                <w:color w:val="000000"/>
              </w:rPr>
              <w:t>й животных и их лечению (</w:t>
            </w:r>
            <w:proofErr w:type="spellStart"/>
            <w:r w:rsidRPr="003775D2">
              <w:rPr>
                <w:color w:val="000000"/>
              </w:rPr>
              <w:t>яма+скот</w:t>
            </w:r>
            <w:proofErr w:type="spellEnd"/>
            <w:r w:rsidRPr="003775D2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2</w:t>
            </w:r>
            <w:r>
              <w:t> </w:t>
            </w:r>
            <w:r w:rsidRPr="003775D2">
              <w:t>011</w:t>
            </w:r>
            <w:r>
              <w:t>,4</w:t>
            </w:r>
          </w:p>
        </w:tc>
      </w:tr>
      <w:tr w:rsidR="00890CF8" w:rsidTr="00AC18B7">
        <w:trPr>
          <w:trHeight w:val="5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Субвенции на отлов,</w:t>
            </w:r>
            <w:r>
              <w:rPr>
                <w:color w:val="000000"/>
              </w:rPr>
              <w:t xml:space="preserve"> </w:t>
            </w:r>
            <w:r w:rsidRPr="003775D2">
              <w:rPr>
                <w:color w:val="000000"/>
              </w:rPr>
              <w:t>содержание и регулирование численности безнадзорных животных (отлов)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595</w:t>
            </w:r>
            <w:r>
              <w:t>,</w:t>
            </w:r>
            <w:r w:rsidRPr="003775D2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595</w:t>
            </w:r>
            <w:r>
              <w:t>,</w:t>
            </w:r>
            <w:r w:rsidRPr="003775D2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408</w:t>
            </w:r>
            <w:r>
              <w:t>,</w:t>
            </w:r>
            <w:r w:rsidRPr="003775D2">
              <w:t>8</w:t>
            </w:r>
          </w:p>
        </w:tc>
      </w:tr>
      <w:tr w:rsidR="00890CF8" w:rsidTr="00AC18B7">
        <w:trPr>
          <w:trHeight w:val="5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Субвенции на проведение противоэпидемических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</w:t>
            </w:r>
            <w:r>
              <w:t> </w:t>
            </w:r>
            <w:r w:rsidRPr="003775D2">
              <w:t>198</w:t>
            </w:r>
            <w:r>
              <w:t>,</w:t>
            </w:r>
            <w:r w:rsidRPr="003775D2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3</w:t>
            </w:r>
            <w:r>
              <w:t> </w:t>
            </w:r>
            <w:r w:rsidRPr="003775D2">
              <w:t>198</w:t>
            </w:r>
            <w:r>
              <w:t>,</w:t>
            </w:r>
            <w:r w:rsidRPr="003775D2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</w:t>
            </w:r>
            <w:r>
              <w:t> </w:t>
            </w:r>
            <w:r w:rsidRPr="003775D2">
              <w:t>198</w:t>
            </w:r>
            <w:r>
              <w:t>,</w:t>
            </w:r>
            <w:r w:rsidRPr="003775D2">
              <w:t>7</w:t>
            </w:r>
          </w:p>
        </w:tc>
      </w:tr>
      <w:tr w:rsidR="00890CF8" w:rsidTr="00AC18B7">
        <w:trPr>
          <w:trHeight w:val="10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Субвенции на реализацию полномочий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5</w:t>
            </w:r>
            <w:r>
              <w:t>,</w:t>
            </w:r>
            <w:r w:rsidRPr="003775D2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5</w:t>
            </w:r>
            <w:r>
              <w:t>,</w:t>
            </w:r>
            <w:r w:rsidRPr="003775D2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>
              <w:t>5,</w:t>
            </w:r>
            <w:r w:rsidRPr="003775D2">
              <w:t>6</w:t>
            </w:r>
          </w:p>
        </w:tc>
      </w:tr>
      <w:tr w:rsidR="00890CF8" w:rsidTr="00AC18B7">
        <w:trPr>
          <w:trHeight w:val="10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F8" w:rsidRPr="003775D2" w:rsidRDefault="00890CF8" w:rsidP="00AC18B7">
            <w:r w:rsidRPr="003775D2">
              <w:t xml:space="preserve">Реализация </w:t>
            </w:r>
            <w:proofErr w:type="spellStart"/>
            <w:r w:rsidRPr="003775D2">
              <w:t>гос</w:t>
            </w:r>
            <w:proofErr w:type="gramStart"/>
            <w:r w:rsidRPr="003775D2">
              <w:t>.п</w:t>
            </w:r>
            <w:proofErr w:type="gramEnd"/>
            <w:r w:rsidRPr="003775D2">
              <w:t>олномочий</w:t>
            </w:r>
            <w:proofErr w:type="spellEnd"/>
            <w:r w:rsidRPr="003775D2">
              <w:t xml:space="preserve"> по оказанию в </w:t>
            </w:r>
            <w:proofErr w:type="spellStart"/>
            <w:r w:rsidRPr="003775D2">
              <w:t>спец.учреждениях</w:t>
            </w:r>
            <w:proofErr w:type="spellEnd"/>
            <w:r w:rsidRPr="003775D2">
              <w:t xml:space="preserve"> услуг лицам, находящимся в общественных  местах в состоянии алкогольного опьянения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</w:t>
            </w:r>
            <w:r>
              <w:t> </w:t>
            </w:r>
            <w:r w:rsidRPr="003775D2">
              <w:t>627</w:t>
            </w:r>
            <w:r>
              <w:t>,</w:t>
            </w:r>
            <w:r w:rsidRPr="003775D2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3</w:t>
            </w:r>
            <w:r>
              <w:t> </w:t>
            </w:r>
            <w:r w:rsidRPr="003775D2">
              <w:t>627</w:t>
            </w:r>
            <w:r>
              <w:t>,</w:t>
            </w:r>
            <w:r w:rsidRPr="003775D2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</w:t>
            </w:r>
            <w:r>
              <w:t> </w:t>
            </w:r>
            <w:r w:rsidRPr="003775D2">
              <w:t>627</w:t>
            </w:r>
            <w:r>
              <w:t>,</w:t>
            </w:r>
            <w:r w:rsidRPr="003775D2">
              <w:t>6</w:t>
            </w:r>
          </w:p>
        </w:tc>
      </w:tr>
      <w:tr w:rsidR="00890CF8" w:rsidTr="00AC18B7">
        <w:trPr>
          <w:trHeight w:val="13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Субвенции на реализацию государственных полномочий по предоставлению земельных участков, государственная собственность на которые не разграничена, расположенных на территориях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71</w:t>
            </w:r>
            <w:r>
              <w:t>,</w:t>
            </w:r>
            <w:r w:rsidRPr="003775D2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71</w:t>
            </w:r>
            <w:r>
              <w:t>,</w:t>
            </w:r>
            <w:r w:rsidRPr="003775D2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71</w:t>
            </w:r>
            <w:r>
              <w:t>,</w:t>
            </w:r>
            <w:r w:rsidRPr="003775D2">
              <w:t>6</w:t>
            </w:r>
          </w:p>
        </w:tc>
      </w:tr>
      <w:tr w:rsidR="00890CF8" w:rsidTr="00AC18B7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lastRenderedPageBreak/>
              <w:t>Выплата семьям опекунов на содержание подопечных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30</w:t>
            </w:r>
            <w:r>
              <w:t> </w:t>
            </w:r>
            <w:r w:rsidRPr="003775D2">
              <w:t>790</w:t>
            </w:r>
            <w:r>
              <w:t>,</w:t>
            </w:r>
            <w:r w:rsidRPr="003775D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30</w:t>
            </w:r>
            <w:r>
              <w:t> </w:t>
            </w:r>
            <w:r w:rsidRPr="003775D2">
              <w:t>790</w:t>
            </w:r>
            <w:r>
              <w:t>,</w:t>
            </w:r>
            <w:r w:rsidRPr="003775D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30</w:t>
            </w:r>
            <w:r>
              <w:t> </w:t>
            </w:r>
            <w:r w:rsidRPr="003775D2">
              <w:t>273</w:t>
            </w:r>
            <w:r>
              <w:t>,1</w:t>
            </w:r>
          </w:p>
        </w:tc>
      </w:tr>
      <w:tr w:rsidR="00890CF8" w:rsidTr="00AC18B7">
        <w:trPr>
          <w:trHeight w:val="5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Выплата приемной семье на содержание подопечных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6</w:t>
            </w:r>
            <w:r>
              <w:t> </w:t>
            </w:r>
            <w:r w:rsidRPr="003775D2">
              <w:t>422</w:t>
            </w:r>
            <w:r>
              <w:t>,</w:t>
            </w:r>
            <w:r w:rsidRPr="003775D2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6</w:t>
            </w:r>
            <w:r>
              <w:t> </w:t>
            </w:r>
            <w:r w:rsidRPr="003775D2">
              <w:t>422</w:t>
            </w:r>
            <w:r>
              <w:t>,</w:t>
            </w:r>
            <w:r w:rsidRPr="003775D2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6</w:t>
            </w:r>
            <w:r>
              <w:t> </w:t>
            </w:r>
            <w:r w:rsidRPr="003775D2">
              <w:t>375</w:t>
            </w:r>
            <w:r>
              <w:t>,0</w:t>
            </w:r>
          </w:p>
        </w:tc>
      </w:tr>
      <w:tr w:rsidR="00890CF8" w:rsidTr="00AC18B7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Вознаграждение приемного родителя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</w:t>
            </w:r>
            <w:r>
              <w:t> </w:t>
            </w:r>
            <w:r w:rsidRPr="003775D2">
              <w:t>848</w:t>
            </w:r>
            <w:r>
              <w:t>,</w:t>
            </w:r>
            <w:r w:rsidRPr="003775D2"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</w:t>
            </w:r>
            <w:r>
              <w:t> </w:t>
            </w:r>
            <w:r w:rsidRPr="003775D2">
              <w:t>848</w:t>
            </w:r>
            <w:r>
              <w:t>,</w:t>
            </w:r>
            <w:r w:rsidRPr="003775D2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3 82</w:t>
            </w:r>
            <w:r>
              <w:t>4,0</w:t>
            </w:r>
          </w:p>
        </w:tc>
      </w:tr>
      <w:tr w:rsidR="00890CF8" w:rsidTr="00AC18B7">
        <w:trPr>
          <w:trHeight w:val="32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rPr>
                <w:b/>
                <w:bCs/>
              </w:rPr>
            </w:pPr>
            <w:r w:rsidRPr="003775D2">
              <w:rPr>
                <w:b/>
                <w:bCs/>
              </w:rPr>
              <w:t>Всего субвенций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b/>
                <w:bCs/>
              </w:rPr>
            </w:pPr>
            <w:r w:rsidRPr="003775D2">
              <w:rPr>
                <w:b/>
                <w:bCs/>
              </w:rPr>
              <w:t>1 434</w:t>
            </w:r>
            <w:r>
              <w:rPr>
                <w:b/>
                <w:bCs/>
              </w:rPr>
              <w:t> </w:t>
            </w:r>
            <w:r w:rsidRPr="003775D2">
              <w:rPr>
                <w:b/>
                <w:bCs/>
              </w:rPr>
              <w:t>311</w:t>
            </w:r>
            <w:r>
              <w:rPr>
                <w:b/>
                <w:bCs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b/>
                <w:bCs/>
              </w:rPr>
            </w:pPr>
            <w:r w:rsidRPr="003775D2">
              <w:rPr>
                <w:b/>
                <w:bCs/>
              </w:rPr>
              <w:t>1 434</w:t>
            </w:r>
            <w:r>
              <w:rPr>
                <w:b/>
                <w:bCs/>
              </w:rPr>
              <w:t> </w:t>
            </w:r>
            <w:r w:rsidRPr="003775D2">
              <w:rPr>
                <w:b/>
                <w:bCs/>
              </w:rPr>
              <w:t>311</w:t>
            </w:r>
            <w:r>
              <w:rPr>
                <w:b/>
                <w:bCs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b/>
                <w:bCs/>
              </w:rPr>
            </w:pPr>
            <w:r w:rsidRPr="003775D2">
              <w:rPr>
                <w:b/>
                <w:bCs/>
              </w:rPr>
              <w:t>1 428</w:t>
            </w:r>
            <w:r>
              <w:rPr>
                <w:b/>
                <w:bCs/>
              </w:rPr>
              <w:t> </w:t>
            </w:r>
            <w:r w:rsidRPr="003775D2">
              <w:rPr>
                <w:b/>
                <w:bCs/>
              </w:rPr>
              <w:t>339</w:t>
            </w:r>
            <w:r>
              <w:rPr>
                <w:b/>
                <w:bCs/>
              </w:rPr>
              <w:t>,9</w:t>
            </w:r>
          </w:p>
        </w:tc>
      </w:tr>
    </w:tbl>
    <w:p w:rsidR="00890CF8" w:rsidRDefault="00890CF8" w:rsidP="00890CF8">
      <w:pPr>
        <w:shd w:val="clear" w:color="auto" w:fill="FFFFFF"/>
        <w:ind w:right="402"/>
        <w:jc w:val="both"/>
        <w:rPr>
          <w:sz w:val="28"/>
          <w:szCs w:val="28"/>
        </w:rPr>
      </w:pPr>
    </w:p>
    <w:p w:rsidR="00890CF8" w:rsidRDefault="00890CF8" w:rsidP="00890CF8">
      <w:pPr>
        <w:shd w:val="clear" w:color="auto" w:fill="FFFFFF"/>
        <w:ind w:right="-23" w:firstLine="709"/>
        <w:jc w:val="both"/>
        <w:rPr>
          <w:sz w:val="28"/>
          <w:szCs w:val="28"/>
        </w:rPr>
      </w:pPr>
      <w:r w:rsidRPr="00E07F0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07F06">
        <w:rPr>
          <w:sz w:val="28"/>
          <w:szCs w:val="28"/>
        </w:rPr>
        <w:t xml:space="preserve"> году кассовое исполнение по  иным межбюджетным трансфертам, предоставленным </w:t>
      </w:r>
      <w:proofErr w:type="spellStart"/>
      <w:r w:rsidRPr="00E07F06">
        <w:rPr>
          <w:sz w:val="28"/>
          <w:szCs w:val="28"/>
        </w:rPr>
        <w:t>Альметьевскому</w:t>
      </w:r>
      <w:proofErr w:type="spellEnd"/>
      <w:r w:rsidRPr="00E07F06">
        <w:rPr>
          <w:sz w:val="28"/>
          <w:szCs w:val="28"/>
        </w:rPr>
        <w:t xml:space="preserve"> муниципальному району из бюджета Республики Татарстан составило  в сумме  </w:t>
      </w:r>
      <w:r w:rsidRPr="007922AE">
        <w:rPr>
          <w:b/>
          <w:bCs/>
          <w:sz w:val="28"/>
          <w:szCs w:val="28"/>
        </w:rPr>
        <w:t>147 081,2</w:t>
      </w:r>
      <w:r w:rsidRPr="00E07F06">
        <w:rPr>
          <w:sz w:val="28"/>
          <w:szCs w:val="28"/>
        </w:rPr>
        <w:t xml:space="preserve"> тыс. рублей:</w:t>
      </w:r>
    </w:p>
    <w:p w:rsidR="00890CF8" w:rsidRPr="00E07F06" w:rsidRDefault="00890CF8" w:rsidP="00890CF8">
      <w:pPr>
        <w:shd w:val="clear" w:color="auto" w:fill="FFFFFF"/>
        <w:ind w:right="402" w:firstLine="709"/>
        <w:jc w:val="both"/>
        <w:rPr>
          <w:sz w:val="28"/>
          <w:szCs w:val="28"/>
        </w:rPr>
      </w:pPr>
    </w:p>
    <w:tbl>
      <w:tblPr>
        <w:tblW w:w="10022" w:type="dxa"/>
        <w:tblInd w:w="93" w:type="dxa"/>
        <w:tblLook w:val="04A0" w:firstRow="1" w:lastRow="0" w:firstColumn="1" w:lastColumn="0" w:noHBand="0" w:noVBand="1"/>
      </w:tblPr>
      <w:tblGrid>
        <w:gridCol w:w="6394"/>
        <w:gridCol w:w="1276"/>
        <w:gridCol w:w="1176"/>
        <w:gridCol w:w="1176"/>
      </w:tblGrid>
      <w:tr w:rsidR="00890CF8" w:rsidTr="00AC18B7">
        <w:trPr>
          <w:trHeight w:val="57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Pr="003775D2" w:rsidRDefault="00890CF8" w:rsidP="00AC18B7">
            <w:pPr>
              <w:jc w:val="center"/>
              <w:rPr>
                <w:b/>
                <w:bCs/>
              </w:rPr>
            </w:pPr>
            <w:r w:rsidRPr="003775D2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CF8" w:rsidRPr="003775D2" w:rsidRDefault="00890CF8" w:rsidP="00AC18B7">
            <w:pPr>
              <w:jc w:val="center"/>
              <w:rPr>
                <w:b/>
                <w:bCs/>
              </w:rPr>
            </w:pPr>
            <w:r w:rsidRPr="003775D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3775D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3775D2">
              <w:rPr>
                <w:b/>
                <w:bCs/>
              </w:rPr>
              <w:t>дено</w:t>
            </w:r>
            <w:proofErr w:type="spellEnd"/>
            <w:proofErr w:type="gramEnd"/>
            <w:r w:rsidRPr="003775D2">
              <w:rPr>
                <w:b/>
                <w:bCs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CF8" w:rsidRPr="00255566" w:rsidRDefault="00890CF8" w:rsidP="00AC18B7">
            <w:pPr>
              <w:rPr>
                <w:b/>
              </w:rPr>
            </w:pPr>
            <w:proofErr w:type="gramStart"/>
            <w:r w:rsidRPr="00255566">
              <w:rPr>
                <w:b/>
              </w:rPr>
              <w:t>Посту</w:t>
            </w:r>
            <w:r>
              <w:rPr>
                <w:b/>
              </w:rPr>
              <w:t>-</w:t>
            </w:r>
            <w:r w:rsidRPr="00255566">
              <w:rPr>
                <w:b/>
              </w:rPr>
              <w:t>пило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CF8" w:rsidRPr="003775D2" w:rsidRDefault="00890CF8" w:rsidP="00AC18B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775D2">
              <w:rPr>
                <w:b/>
                <w:bCs/>
              </w:rPr>
              <w:t>Испол</w:t>
            </w:r>
            <w:r>
              <w:rPr>
                <w:b/>
                <w:bCs/>
              </w:rPr>
              <w:t>-</w:t>
            </w:r>
            <w:r w:rsidRPr="003775D2">
              <w:rPr>
                <w:b/>
                <w:bCs/>
              </w:rPr>
              <w:t>нено</w:t>
            </w:r>
            <w:proofErr w:type="spellEnd"/>
            <w:proofErr w:type="gramEnd"/>
          </w:p>
        </w:tc>
      </w:tr>
      <w:tr w:rsidR="00890CF8" w:rsidTr="00AC18B7">
        <w:trPr>
          <w:trHeight w:val="157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3775D2" w:rsidRDefault="00890CF8" w:rsidP="00AC18B7">
            <w:r w:rsidRPr="003775D2">
              <w:t>РКМ РТ №959-р  от 29.04.2019г.  на предоставление иных межбюджетных трансфертов бюджетам муниципальных образований Республики Татарстана на финансовое обеспечение исполнения расходных обязательств муниципальных образований (</w:t>
            </w:r>
            <w:proofErr w:type="spellStart"/>
            <w:r w:rsidRPr="003775D2">
              <w:t>самозанятые</w:t>
            </w:r>
            <w:proofErr w:type="spellEnd"/>
            <w:r w:rsidRPr="003775D2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347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347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347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7</w:t>
            </w:r>
          </w:p>
        </w:tc>
      </w:tr>
      <w:tr w:rsidR="00890CF8" w:rsidTr="00AC18B7">
        <w:trPr>
          <w:trHeight w:val="14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РКМ РТ №2208-р от 02.09.2019  на предоставление иных межбюджетных трансфертов бюджетам муниципальных образований Республики Татарстана на финансовое обеспечение исполнения расходных обязательств муниципальных образований (</w:t>
            </w:r>
            <w:proofErr w:type="spellStart"/>
            <w:r w:rsidRPr="003775D2">
              <w:rPr>
                <w:color w:val="000000"/>
              </w:rPr>
              <w:t>самозанятые</w:t>
            </w:r>
            <w:proofErr w:type="spellEnd"/>
            <w:r w:rsidRPr="003775D2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190</w:t>
            </w:r>
            <w:r>
              <w:rPr>
                <w:color w:val="000000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190</w:t>
            </w:r>
            <w:r>
              <w:rPr>
                <w:color w:val="000000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190</w:t>
            </w:r>
            <w:r>
              <w:rPr>
                <w:color w:val="000000"/>
              </w:rPr>
              <w:t>,3</w:t>
            </w:r>
          </w:p>
        </w:tc>
      </w:tr>
      <w:tr w:rsidR="00890CF8" w:rsidTr="00AC18B7">
        <w:trPr>
          <w:trHeight w:val="14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РКМ РТ №2837-р от 08.11.2019   на предоставление иных межбюджетных трансфертов бюджетам муниципальных образований Республики Татарстана на финансовое обеспечение исполнения расходных обязательств муниципальных образований (</w:t>
            </w:r>
            <w:proofErr w:type="spellStart"/>
            <w:r w:rsidRPr="003775D2">
              <w:rPr>
                <w:color w:val="000000"/>
              </w:rPr>
              <w:t>самозанятые</w:t>
            </w:r>
            <w:proofErr w:type="spellEnd"/>
            <w:r w:rsidRPr="003775D2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331</w:t>
            </w:r>
            <w:r>
              <w:rPr>
                <w:color w:val="000000"/>
              </w:rPr>
              <w:t>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331</w:t>
            </w:r>
            <w:r>
              <w:rPr>
                <w:color w:val="000000"/>
              </w:rPr>
              <w:t>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331</w:t>
            </w:r>
            <w:r>
              <w:rPr>
                <w:color w:val="000000"/>
              </w:rPr>
              <w:t>,9</w:t>
            </w:r>
          </w:p>
        </w:tc>
      </w:tr>
      <w:tr w:rsidR="00890CF8" w:rsidTr="00AC18B7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РКМ РТ №2514-р от 01.10.2019  на предоставление иных межбюджетных трансфертов бюджетам муниципальных образований Республики Татарстана на финансовое обеспечение исполнения расходных обязательств муниципальных образований (</w:t>
            </w:r>
            <w:proofErr w:type="spellStart"/>
            <w:r w:rsidRPr="003775D2">
              <w:rPr>
                <w:color w:val="000000"/>
              </w:rPr>
              <w:t>самозанятые</w:t>
            </w:r>
            <w:proofErr w:type="spellEnd"/>
            <w:r w:rsidRPr="003775D2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228</w:t>
            </w:r>
            <w:r>
              <w:rPr>
                <w:color w:val="000000"/>
              </w:rPr>
              <w:t>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228</w:t>
            </w:r>
            <w:r>
              <w:rPr>
                <w:color w:val="000000"/>
              </w:rPr>
              <w:t>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228</w:t>
            </w:r>
            <w:r>
              <w:rPr>
                <w:color w:val="000000"/>
              </w:rPr>
              <w:t>,9</w:t>
            </w:r>
          </w:p>
        </w:tc>
      </w:tr>
      <w:tr w:rsidR="00890CF8" w:rsidTr="00AC18B7">
        <w:trPr>
          <w:trHeight w:val="130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3775D2" w:rsidRDefault="00890CF8" w:rsidP="00AC18B7">
            <w:r w:rsidRPr="003775D2">
              <w:t>РКМ РТ от 24.12.2019 №3371-р  на предоставление иных межбюджетных трансфертов бюджетам муниципальных образований Республики Татарстана на финансовое обеспечение исполнения расходных обязательств муниципальных образований (</w:t>
            </w:r>
            <w:proofErr w:type="spellStart"/>
            <w:r w:rsidRPr="003775D2">
              <w:t>самозанятые</w:t>
            </w:r>
            <w:proofErr w:type="spellEnd"/>
            <w:r w:rsidRPr="003775D2"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423</w:t>
            </w:r>
            <w:r>
              <w:rPr>
                <w:color w:val="000000"/>
              </w:rPr>
              <w:t>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423</w:t>
            </w:r>
            <w:r>
              <w:rPr>
                <w:color w:val="000000"/>
              </w:rPr>
              <w:t>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423</w:t>
            </w:r>
            <w:r>
              <w:rPr>
                <w:color w:val="000000"/>
              </w:rPr>
              <w:t>,1</w:t>
            </w:r>
          </w:p>
        </w:tc>
      </w:tr>
      <w:tr w:rsidR="00890CF8" w:rsidTr="00AC18B7">
        <w:trPr>
          <w:trHeight w:val="132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3775D2" w:rsidRDefault="00890CF8" w:rsidP="00AC18B7">
            <w:r w:rsidRPr="003775D2">
              <w:t>РКМ РТ от 05.12.2019 №3139-р  на предоставление иных межбюджетных трансфертов бюджетам муниципальных образований Республики Татарстана на финансовое обеспечение исполнения расходных обязательств муниципальных образований (</w:t>
            </w:r>
            <w:proofErr w:type="spellStart"/>
            <w:r w:rsidRPr="003775D2">
              <w:t>самозанятые</w:t>
            </w:r>
            <w:proofErr w:type="spellEnd"/>
            <w:r w:rsidRPr="003775D2"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383</w:t>
            </w:r>
            <w:r>
              <w:rPr>
                <w:color w:val="000000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383</w:t>
            </w:r>
            <w:r>
              <w:rPr>
                <w:color w:val="000000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rPr>
                <w:color w:val="000000"/>
              </w:rPr>
              <w:t>383</w:t>
            </w:r>
            <w:r>
              <w:rPr>
                <w:color w:val="000000"/>
              </w:rPr>
              <w:t>,3</w:t>
            </w:r>
          </w:p>
        </w:tc>
      </w:tr>
      <w:tr w:rsidR="00890CF8" w:rsidTr="00AC18B7">
        <w:trPr>
          <w:trHeight w:val="64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r w:rsidRPr="003775D2">
              <w:t>РКМ РТ №1065-р от 20.05.2019г итоги Республиканского конкурса на предоставление грантов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4</w:t>
            </w:r>
            <w:r>
              <w:t> </w:t>
            </w:r>
            <w:r w:rsidRPr="003775D2">
              <w:t>500</w:t>
            </w:r>
            <w:r>
              <w:t>,</w:t>
            </w:r>
            <w:r w:rsidRPr="003775D2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4 500,0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2</w:t>
            </w:r>
            <w:r>
              <w:t> </w:t>
            </w:r>
            <w:r w:rsidRPr="003775D2">
              <w:t>902</w:t>
            </w:r>
            <w:r>
              <w:t>,</w:t>
            </w:r>
            <w:r w:rsidRPr="003775D2">
              <w:t>5</w:t>
            </w:r>
          </w:p>
        </w:tc>
      </w:tr>
      <w:tr w:rsidR="00890CF8" w:rsidTr="00AC18B7">
        <w:trPr>
          <w:trHeight w:val="55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РКМ РТ №1069-р от 20.05.2019г решение вопросов местного значения</w:t>
            </w:r>
            <w:r>
              <w:rPr>
                <w:color w:val="000000"/>
              </w:rPr>
              <w:t xml:space="preserve"> с привлечением средств самооблож</w:t>
            </w:r>
            <w:r w:rsidRPr="003775D2">
              <w:rPr>
                <w:color w:val="000000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24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283</w:t>
            </w:r>
            <w:r>
              <w:rPr>
                <w:color w:val="000000"/>
              </w:rPr>
              <w:t>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24</w:t>
            </w:r>
            <w:r>
              <w:t> </w:t>
            </w:r>
            <w:r w:rsidRPr="003775D2">
              <w:t>283</w:t>
            </w:r>
            <w:r>
              <w:t>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16</w:t>
            </w:r>
            <w:r>
              <w:t> </w:t>
            </w:r>
            <w:r w:rsidRPr="003775D2">
              <w:t>461</w:t>
            </w:r>
            <w:r>
              <w:t>,7</w:t>
            </w:r>
          </w:p>
        </w:tc>
      </w:tr>
      <w:tr w:rsidR="00890CF8" w:rsidTr="00AC18B7">
        <w:trPr>
          <w:trHeight w:val="35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>РКМ РТ №1299-р от 05.06.19г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2 500,0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2 500,0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2 500,0</w:t>
            </w:r>
          </w:p>
        </w:tc>
      </w:tr>
      <w:tr w:rsidR="00890CF8" w:rsidTr="00AC18B7">
        <w:trPr>
          <w:trHeight w:val="8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F8" w:rsidRPr="003775D2" w:rsidRDefault="00890CF8" w:rsidP="00AC18B7">
            <w:r w:rsidRPr="003775D2">
              <w:lastRenderedPageBreak/>
              <w:t>РКМ РТ №1084-р от 20.05.19г обязательное гос. страхование на случай причинения вреда здоровью муниц</w:t>
            </w:r>
            <w:r>
              <w:t>ипального</w:t>
            </w:r>
            <w:r w:rsidRPr="003775D2">
              <w:t xml:space="preserve"> служащего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366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180</w:t>
            </w:r>
            <w:r>
              <w:rPr>
                <w:color w:val="000000"/>
              </w:rPr>
              <w:t>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180</w:t>
            </w:r>
            <w:r>
              <w:t>,</w:t>
            </w:r>
            <w:r w:rsidRPr="003775D2">
              <w:t>1</w:t>
            </w:r>
          </w:p>
        </w:tc>
      </w:tr>
      <w:tr w:rsidR="00890CF8" w:rsidTr="00AC18B7">
        <w:trPr>
          <w:trHeight w:val="55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 xml:space="preserve">РКМ РТ №1356-р от 10.06.2019 стипендия студентам с января по июнь 2019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1 710,0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1 710,0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1 710,0</w:t>
            </w:r>
          </w:p>
        </w:tc>
      </w:tr>
      <w:tr w:rsidR="00890CF8" w:rsidTr="00AC18B7">
        <w:trPr>
          <w:trHeight w:val="84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r w:rsidRPr="003775D2">
              <w:t xml:space="preserve"> РКМ от 964-р от 30.04.2019 республиканский конкурс "Лучшее территориальное общественное самоуправление года 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5 647,0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5 647,0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5 647,0</w:t>
            </w:r>
          </w:p>
        </w:tc>
      </w:tr>
      <w:tr w:rsidR="00890CF8" w:rsidTr="00AC18B7">
        <w:trPr>
          <w:trHeight w:val="5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РКМ РТ №1978-р от 14.08.2019 грант "Наш новый учитель"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657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657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657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5</w:t>
            </w:r>
          </w:p>
        </w:tc>
      </w:tr>
      <w:tr w:rsidR="00890CF8" w:rsidTr="00AC18B7">
        <w:trPr>
          <w:trHeight w:val="61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РКМ РТ №1560-р от 02.07.2019 организация и проведение татарского народного праздника "Сабантуй"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14</w:t>
            </w:r>
            <w:r>
              <w:t> </w:t>
            </w:r>
            <w:r w:rsidRPr="003775D2">
              <w:t>349</w:t>
            </w:r>
            <w:r>
              <w:t>,</w:t>
            </w:r>
            <w:r w:rsidRPr="003775D2"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14</w:t>
            </w:r>
            <w:r>
              <w:t> </w:t>
            </w:r>
            <w:r w:rsidRPr="003775D2">
              <w:t>107</w:t>
            </w:r>
            <w:r>
              <w:t>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14</w:t>
            </w:r>
            <w:r>
              <w:t> </w:t>
            </w:r>
            <w:r w:rsidRPr="003775D2">
              <w:t>095</w:t>
            </w:r>
            <w:r>
              <w:t>,2</w:t>
            </w:r>
          </w:p>
        </w:tc>
      </w:tr>
      <w:tr w:rsidR="00890CF8" w:rsidTr="00AC18B7">
        <w:trPr>
          <w:trHeight w:val="85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r w:rsidRPr="003775D2">
              <w:t xml:space="preserve">РКМ РТ №2321-р  от 12.09.2019 премирование за проведение национального татарского праздника "Сабантуй" </w:t>
            </w:r>
            <w:proofErr w:type="spellStart"/>
            <w:r>
              <w:t>г</w:t>
            </w:r>
            <w:proofErr w:type="gramStart"/>
            <w:r>
              <w:t>.</w:t>
            </w:r>
            <w:r w:rsidRPr="003775D2">
              <w:t>Т</w:t>
            </w:r>
            <w:proofErr w:type="gramEnd"/>
            <w:r w:rsidRPr="003775D2">
              <w:t>аллин</w:t>
            </w:r>
            <w:r>
              <w:t>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300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300</w:t>
            </w:r>
            <w:r>
              <w:t>,</w:t>
            </w:r>
            <w:r w:rsidRPr="003775D2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300</w:t>
            </w:r>
            <w:r>
              <w:t>,</w:t>
            </w:r>
            <w:r w:rsidRPr="003775D2">
              <w:t>0</w:t>
            </w:r>
          </w:p>
        </w:tc>
      </w:tr>
      <w:tr w:rsidR="00890CF8" w:rsidTr="00AC18B7">
        <w:trPr>
          <w:trHeight w:val="6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F8" w:rsidRPr="003775D2" w:rsidRDefault="00890CF8" w:rsidP="00AC18B7">
            <w:r w:rsidRPr="003775D2">
              <w:t xml:space="preserve">Для выплаты ежемесячной стимулирующей надбавки </w:t>
            </w:r>
            <w:proofErr w:type="spellStart"/>
            <w:r w:rsidRPr="003775D2">
              <w:t>пед</w:t>
            </w:r>
            <w:proofErr w:type="gramStart"/>
            <w:r w:rsidRPr="003775D2">
              <w:t>.р</w:t>
            </w:r>
            <w:proofErr w:type="gramEnd"/>
            <w:r w:rsidRPr="003775D2">
              <w:t>аботникам</w:t>
            </w:r>
            <w:proofErr w:type="spellEnd"/>
            <w:r w:rsidRPr="003775D2">
              <w:t>-молодым специалистам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</w:t>
            </w:r>
            <w:r>
              <w:t> </w:t>
            </w:r>
            <w:r w:rsidRPr="003775D2">
              <w:t>423</w:t>
            </w:r>
            <w:r>
              <w:t>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</w:t>
            </w:r>
            <w:r>
              <w:t> </w:t>
            </w:r>
            <w:r w:rsidRPr="003775D2">
              <w:t>423</w:t>
            </w:r>
            <w:r>
              <w:t>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</w:t>
            </w:r>
            <w:r>
              <w:t> </w:t>
            </w:r>
            <w:r w:rsidRPr="003775D2">
              <w:t>199</w:t>
            </w:r>
            <w:r>
              <w:t>,4</w:t>
            </w:r>
          </w:p>
        </w:tc>
      </w:tr>
      <w:tr w:rsidR="00890CF8" w:rsidTr="00AC18B7">
        <w:trPr>
          <w:trHeight w:val="5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 xml:space="preserve">Для выплаты ежемесячной стимулирующей надбавки </w:t>
            </w:r>
            <w:proofErr w:type="spellStart"/>
            <w:r w:rsidRPr="003775D2">
              <w:t>пед</w:t>
            </w:r>
            <w:proofErr w:type="gramStart"/>
            <w:r w:rsidRPr="003775D2">
              <w:t>.р</w:t>
            </w:r>
            <w:proofErr w:type="gramEnd"/>
            <w:r w:rsidRPr="003775D2">
              <w:t>аботникам</w:t>
            </w:r>
            <w:proofErr w:type="spellEnd"/>
            <w:r w:rsidRPr="003775D2">
              <w:t>-молодым специалистам МК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118</w:t>
            </w:r>
            <w:r>
              <w:t>,</w:t>
            </w:r>
            <w:r w:rsidRPr="003775D2"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118</w:t>
            </w:r>
            <w:r>
              <w:t>,</w:t>
            </w:r>
            <w:r w:rsidRPr="003775D2"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113</w:t>
            </w:r>
            <w:r>
              <w:t>,</w:t>
            </w:r>
            <w:r w:rsidRPr="003775D2">
              <w:t>3</w:t>
            </w:r>
          </w:p>
        </w:tc>
      </w:tr>
      <w:tr w:rsidR="00890CF8" w:rsidTr="00AC18B7">
        <w:trPr>
          <w:trHeight w:val="55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r w:rsidRPr="003775D2">
              <w:t xml:space="preserve">Для выплаты ежемесячной стимулирующей надбавки </w:t>
            </w:r>
            <w:proofErr w:type="spellStart"/>
            <w:r w:rsidRPr="003775D2">
              <w:t>пед</w:t>
            </w:r>
            <w:proofErr w:type="gramStart"/>
            <w:r w:rsidRPr="003775D2">
              <w:t>.р</w:t>
            </w:r>
            <w:proofErr w:type="gramEnd"/>
            <w:r w:rsidRPr="003775D2">
              <w:t>аботникам</w:t>
            </w:r>
            <w:proofErr w:type="spellEnd"/>
            <w:r w:rsidRPr="003775D2">
              <w:t>-молодым специалистам 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7</w:t>
            </w:r>
            <w:r>
              <w:t>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7</w:t>
            </w:r>
            <w:r>
              <w:t>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7</w:t>
            </w:r>
            <w:r>
              <w:t>,2</w:t>
            </w:r>
          </w:p>
        </w:tc>
      </w:tr>
      <w:tr w:rsidR="00890CF8" w:rsidTr="00AC18B7">
        <w:trPr>
          <w:trHeight w:val="5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РКМ РТ №2770-р от 31.10.2019  выплата стипендии с сентября по декабрь 2019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</w:t>
            </w:r>
            <w:r>
              <w:t> </w:t>
            </w:r>
            <w:r w:rsidRPr="003775D2">
              <w:t>890</w:t>
            </w:r>
            <w:r>
              <w:t>,</w:t>
            </w:r>
            <w:r w:rsidRPr="003775D2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1</w:t>
            </w:r>
            <w:r>
              <w:t> </w:t>
            </w:r>
            <w:r w:rsidRPr="003775D2">
              <w:t>890</w:t>
            </w:r>
            <w:r>
              <w:t>,</w:t>
            </w:r>
            <w:r w:rsidRPr="003775D2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1</w:t>
            </w:r>
            <w:r>
              <w:t> </w:t>
            </w:r>
            <w:r w:rsidRPr="003775D2">
              <w:t>890</w:t>
            </w:r>
            <w:r>
              <w:t>,</w:t>
            </w:r>
            <w:r w:rsidRPr="003775D2">
              <w:t>0</w:t>
            </w:r>
          </w:p>
        </w:tc>
      </w:tr>
      <w:tr w:rsidR="00890CF8" w:rsidTr="00AC18B7">
        <w:trPr>
          <w:trHeight w:val="55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>
              <w:rPr>
                <w:color w:val="000000"/>
              </w:rPr>
              <w:t xml:space="preserve"> Грант для по</w:t>
            </w:r>
            <w:r w:rsidRPr="003775D2">
              <w:rPr>
                <w:color w:val="000000"/>
              </w:rPr>
              <w:t>ддерж</w:t>
            </w:r>
            <w:r>
              <w:rPr>
                <w:color w:val="000000"/>
              </w:rPr>
              <w:t xml:space="preserve">ки </w:t>
            </w:r>
            <w:r w:rsidRPr="003775D2">
              <w:rPr>
                <w:color w:val="000000"/>
              </w:rPr>
              <w:t>проектов творч</w:t>
            </w:r>
            <w:r>
              <w:rPr>
                <w:color w:val="000000"/>
              </w:rPr>
              <w:t>ески</w:t>
            </w:r>
            <w:r w:rsidRPr="003775D2">
              <w:rPr>
                <w:color w:val="000000"/>
              </w:rPr>
              <w:t xml:space="preserve">х коллективов </w:t>
            </w:r>
            <w:proofErr w:type="spellStart"/>
            <w:r w:rsidRPr="003775D2">
              <w:rPr>
                <w:color w:val="000000"/>
              </w:rPr>
              <w:t>муниц</w:t>
            </w:r>
            <w:proofErr w:type="gramStart"/>
            <w:r w:rsidRPr="003775D2">
              <w:rPr>
                <w:color w:val="000000"/>
              </w:rPr>
              <w:t>.у</w:t>
            </w:r>
            <w:proofErr w:type="gramEnd"/>
            <w:r w:rsidRPr="003775D2">
              <w:rPr>
                <w:color w:val="000000"/>
              </w:rPr>
              <w:t>чреж</w:t>
            </w:r>
            <w:proofErr w:type="spellEnd"/>
            <w:r w:rsidRPr="003775D2">
              <w:rPr>
                <w:color w:val="000000"/>
              </w:rPr>
              <w:t>. "Гончарный круг" (УК)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0,00</w:t>
            </w:r>
          </w:p>
        </w:tc>
      </w:tr>
      <w:tr w:rsidR="00890CF8" w:rsidTr="00AC18B7">
        <w:trPr>
          <w:trHeight w:val="5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 xml:space="preserve"> РКМ РТ №3022-р от 23.11.2019  Грант "Лучший </w:t>
            </w:r>
            <w:proofErr w:type="spellStart"/>
            <w:r w:rsidRPr="003775D2">
              <w:rPr>
                <w:color w:val="000000"/>
              </w:rPr>
              <w:t>билингвальный</w:t>
            </w:r>
            <w:proofErr w:type="spellEnd"/>
            <w:r w:rsidRPr="003775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775D2">
              <w:rPr>
                <w:color w:val="000000"/>
              </w:rPr>
              <w:t>детский сад"</w:t>
            </w:r>
            <w:r>
              <w:rPr>
                <w:color w:val="000000"/>
              </w:rPr>
              <w:t xml:space="preserve"> </w:t>
            </w:r>
            <w:r w:rsidRPr="003775D2">
              <w:rPr>
                <w:color w:val="000000"/>
              </w:rPr>
              <w:t>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500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499</w:t>
            </w:r>
            <w:r>
              <w:t>,3</w:t>
            </w:r>
          </w:p>
        </w:tc>
      </w:tr>
      <w:tr w:rsidR="00890CF8" w:rsidTr="00AC18B7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 xml:space="preserve">РКМ РТ №2942-р от 19.11.2019  грант "Оста </w:t>
            </w:r>
            <w:proofErr w:type="spellStart"/>
            <w:r w:rsidRPr="003775D2">
              <w:rPr>
                <w:color w:val="000000"/>
              </w:rPr>
              <w:t>могаллим</w:t>
            </w:r>
            <w:proofErr w:type="spellEnd"/>
            <w:r w:rsidRPr="003775D2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93</w:t>
            </w:r>
            <w:r>
              <w:t>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93</w:t>
            </w:r>
            <w:r>
              <w:rPr>
                <w:color w:val="000000"/>
              </w:rPr>
              <w:t>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93</w:t>
            </w:r>
            <w:r>
              <w:t>,1</w:t>
            </w:r>
          </w:p>
        </w:tc>
      </w:tr>
      <w:tr w:rsidR="00890CF8" w:rsidTr="00AC18B7">
        <w:trPr>
          <w:trHeight w:val="56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Премирование участников конкурса "Самый благоустроенный нас</w:t>
            </w:r>
            <w:r>
              <w:rPr>
                <w:color w:val="000000"/>
              </w:rPr>
              <w:t>еленный</w:t>
            </w:r>
            <w:r w:rsidRPr="003775D2">
              <w:rPr>
                <w:color w:val="000000"/>
              </w:rPr>
              <w:t xml:space="preserve"> пункт"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439</w:t>
            </w:r>
            <w:r>
              <w:t>,</w:t>
            </w:r>
            <w:r w:rsidRPr="003775D2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439</w:t>
            </w:r>
            <w:r>
              <w:rPr>
                <w:color w:val="000000"/>
              </w:rPr>
              <w:t>,</w:t>
            </w:r>
            <w:r w:rsidRPr="003775D2">
              <w:rPr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0,00</w:t>
            </w:r>
          </w:p>
        </w:tc>
      </w:tr>
      <w:tr w:rsidR="00890CF8" w:rsidTr="00AC18B7">
        <w:trPr>
          <w:trHeight w:val="84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РКМ от 06.12.2019 №3151-р грант "Поддержка учителей татарского языка и литературы за подготовку призеров и победителей"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230</w:t>
            </w:r>
            <w:r>
              <w:t>,</w:t>
            </w:r>
            <w:r w:rsidRPr="003775D2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230</w:t>
            </w:r>
            <w:r>
              <w:t>,</w:t>
            </w:r>
            <w:r w:rsidRPr="003775D2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230</w:t>
            </w:r>
            <w:r>
              <w:t>,</w:t>
            </w:r>
            <w:r w:rsidRPr="003775D2">
              <w:t>0</w:t>
            </w:r>
          </w:p>
        </w:tc>
      </w:tr>
      <w:tr w:rsidR="00890CF8" w:rsidTr="00AC18B7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РКМ от 28.11.2019 №3091-р грант "Наш лучший методист"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507</w:t>
            </w:r>
            <w:r>
              <w:t>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507</w:t>
            </w:r>
            <w:r>
              <w:t>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507</w:t>
            </w:r>
            <w:r>
              <w:t>,8</w:t>
            </w:r>
          </w:p>
        </w:tc>
      </w:tr>
      <w:tr w:rsidR="00890CF8" w:rsidTr="00AC18B7">
        <w:trPr>
          <w:trHeight w:val="8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РКМ РТ №3168-р от 09.12.2019 грант "Поддержка профессионального роста учителей общеобразовательных организаций 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</w:t>
            </w:r>
            <w:r>
              <w:t> </w:t>
            </w:r>
            <w:r w:rsidRPr="003775D2">
              <w:t>045</w:t>
            </w:r>
            <w:r>
              <w:t>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3</w:t>
            </w:r>
            <w:r>
              <w:t> </w:t>
            </w:r>
            <w:r w:rsidRPr="003775D2">
              <w:t>045</w:t>
            </w:r>
            <w:r>
              <w:t>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>
              <w:t>2 976,0</w:t>
            </w:r>
          </w:p>
        </w:tc>
      </w:tr>
      <w:tr w:rsidR="00890CF8" w:rsidTr="00AC18B7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РКМ от 23.12.2019 №3361-р грант "Наш новый учитель"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418</w:t>
            </w:r>
            <w:r>
              <w:t>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418</w:t>
            </w:r>
            <w:r>
              <w:t>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418</w:t>
            </w:r>
            <w:r>
              <w:t>,6</w:t>
            </w:r>
          </w:p>
        </w:tc>
      </w:tr>
      <w:tr w:rsidR="00890CF8" w:rsidTr="00AC18B7">
        <w:trPr>
          <w:trHeight w:val="2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 w:rsidRPr="003775D2">
              <w:rPr>
                <w:color w:val="000000"/>
              </w:rPr>
              <w:t>Проведение ЕГЭ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569</w:t>
            </w:r>
            <w:r>
              <w:t>,</w:t>
            </w:r>
            <w:r w:rsidRPr="003775D2"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569</w:t>
            </w:r>
            <w:r>
              <w:rPr>
                <w:color w:val="000000"/>
              </w:rPr>
              <w:t>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562</w:t>
            </w:r>
            <w:r>
              <w:t>,3</w:t>
            </w:r>
          </w:p>
        </w:tc>
      </w:tr>
      <w:tr w:rsidR="00890CF8" w:rsidTr="00AC18B7">
        <w:trPr>
          <w:trHeight w:val="2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CF8" w:rsidRPr="003775D2" w:rsidRDefault="00890CF8" w:rsidP="00AC18B7">
            <w:r w:rsidRPr="003775D2"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(СДК Миннибаево) 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891</w:t>
            </w:r>
            <w:r>
              <w:rPr>
                <w:color w:val="000000"/>
              </w:rPr>
              <w:t>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891</w:t>
            </w:r>
            <w:r>
              <w:rPr>
                <w:color w:val="000000"/>
              </w:rPr>
              <w:t>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891</w:t>
            </w:r>
            <w:r>
              <w:rPr>
                <w:color w:val="000000"/>
              </w:rPr>
              <w:t>,8</w:t>
            </w:r>
          </w:p>
        </w:tc>
      </w:tr>
      <w:tr w:rsidR="00890CF8" w:rsidTr="00AC18B7">
        <w:trPr>
          <w:trHeight w:val="6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</w:t>
            </w:r>
            <w:r w:rsidRPr="003775D2">
              <w:rPr>
                <w:color w:val="000000"/>
              </w:rPr>
              <w:t>ферты, передаваемые бюджетам на комплектован</w:t>
            </w:r>
            <w:r>
              <w:rPr>
                <w:color w:val="000000"/>
              </w:rPr>
              <w:t>ие книжных фондов библиотек муниципальных</w:t>
            </w:r>
            <w:r w:rsidRPr="003775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3775D2">
              <w:rPr>
                <w:color w:val="000000"/>
              </w:rPr>
              <w:t>бразований (РТ)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43</w:t>
            </w:r>
            <w:r>
              <w:rPr>
                <w:color w:val="000000"/>
              </w:rPr>
              <w:t>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43</w:t>
            </w:r>
            <w:r>
              <w:rPr>
                <w:color w:val="000000"/>
              </w:rPr>
              <w:t>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43</w:t>
            </w:r>
            <w:r>
              <w:rPr>
                <w:color w:val="000000"/>
              </w:rPr>
              <w:t>,4</w:t>
            </w:r>
          </w:p>
        </w:tc>
      </w:tr>
      <w:tr w:rsidR="00890CF8" w:rsidTr="00AC18B7">
        <w:trPr>
          <w:trHeight w:val="106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3775D2" w:rsidRDefault="00890CF8" w:rsidP="00AC18B7">
            <w:r w:rsidRPr="003775D2">
              <w:lastRenderedPageBreak/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 (РТ)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127</w:t>
            </w:r>
            <w:r>
              <w:rPr>
                <w:color w:val="000000"/>
              </w:rPr>
              <w:t>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127</w:t>
            </w:r>
            <w:r>
              <w:rPr>
                <w:color w:val="000000"/>
              </w:rPr>
              <w:t>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127</w:t>
            </w:r>
            <w:r>
              <w:rPr>
                <w:color w:val="000000"/>
              </w:rPr>
              <w:t>,1</w:t>
            </w:r>
          </w:p>
        </w:tc>
      </w:tr>
      <w:tr w:rsidR="00890CF8" w:rsidTr="00AC18B7">
        <w:trPr>
          <w:trHeight w:val="10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F8" w:rsidRPr="003775D2" w:rsidRDefault="00890CF8" w:rsidP="00AC18B7">
            <w:r w:rsidRPr="003775D2"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 (РТ)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64</w:t>
            </w:r>
            <w:r>
              <w:rPr>
                <w:color w:val="000000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64</w:t>
            </w:r>
            <w:r>
              <w:rPr>
                <w:color w:val="000000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64</w:t>
            </w:r>
            <w:r>
              <w:rPr>
                <w:color w:val="000000"/>
              </w:rPr>
              <w:t>,3</w:t>
            </w:r>
          </w:p>
        </w:tc>
      </w:tr>
      <w:tr w:rsidR="00890CF8" w:rsidTr="00AC18B7">
        <w:trPr>
          <w:trHeight w:val="8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r w:rsidRPr="003775D2">
              <w:t xml:space="preserve">Субсидии бюджетам муниципальных районов на </w:t>
            </w:r>
            <w:proofErr w:type="spellStart"/>
            <w:r w:rsidRPr="003775D2">
              <w:t>софинансирование</w:t>
            </w:r>
            <w:proofErr w:type="spellEnd"/>
            <w:r w:rsidRPr="003775D2">
              <w:t xml:space="preserve"> кап</w:t>
            </w:r>
            <w:proofErr w:type="gramStart"/>
            <w:r w:rsidRPr="003775D2">
              <w:t>.</w:t>
            </w:r>
            <w:proofErr w:type="gramEnd"/>
            <w:r w:rsidRPr="003775D2">
              <w:t xml:space="preserve"> </w:t>
            </w:r>
            <w:proofErr w:type="gramStart"/>
            <w:r w:rsidRPr="003775D2">
              <w:t>в</w:t>
            </w:r>
            <w:proofErr w:type="gramEnd"/>
            <w:r w:rsidRPr="003775D2">
              <w:t>ложений в объекты муниципальной собственности (РТ)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74</w:t>
            </w:r>
            <w:r>
              <w:t> </w:t>
            </w:r>
            <w:r w:rsidRPr="003775D2">
              <w:t>291</w:t>
            </w:r>
            <w:r>
              <w:t>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74</w:t>
            </w:r>
            <w:r>
              <w:t> </w:t>
            </w:r>
            <w:r w:rsidRPr="003775D2">
              <w:t>291</w:t>
            </w:r>
            <w:r>
              <w:t>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74</w:t>
            </w:r>
            <w:r>
              <w:t> </w:t>
            </w:r>
            <w:r w:rsidRPr="003775D2">
              <w:t>291</w:t>
            </w:r>
            <w:r>
              <w:t>,5</w:t>
            </w:r>
          </w:p>
        </w:tc>
      </w:tr>
      <w:tr w:rsidR="00890CF8" w:rsidTr="00AC18B7">
        <w:trPr>
          <w:trHeight w:val="56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8" w:rsidRPr="003775D2" w:rsidRDefault="00890CF8" w:rsidP="00AC18B7">
            <w:r w:rsidRPr="003775D2">
              <w:t>Субсидии на реализацию мероприятий по устойчивому развитию сельских территорий (РТ)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389</w:t>
            </w:r>
            <w:r>
              <w:rPr>
                <w:color w:val="000000"/>
              </w:rPr>
              <w:t>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389</w:t>
            </w:r>
            <w:r>
              <w:rPr>
                <w:color w:val="000000"/>
              </w:rPr>
              <w:t>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8" w:rsidRPr="003775D2" w:rsidRDefault="00890CF8" w:rsidP="00AC18B7">
            <w:pPr>
              <w:jc w:val="right"/>
              <w:rPr>
                <w:color w:val="000000"/>
              </w:rPr>
            </w:pPr>
            <w:r w:rsidRPr="003775D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3775D2">
              <w:rPr>
                <w:color w:val="000000"/>
              </w:rPr>
              <w:t>389</w:t>
            </w:r>
            <w:r>
              <w:rPr>
                <w:color w:val="000000"/>
              </w:rPr>
              <w:t>,1</w:t>
            </w:r>
          </w:p>
        </w:tc>
      </w:tr>
      <w:tr w:rsidR="00890CF8" w:rsidTr="00AC18B7">
        <w:trPr>
          <w:trHeight w:val="5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8" w:rsidRPr="003775D2" w:rsidRDefault="00890CF8" w:rsidP="00AC18B7">
            <w:r w:rsidRPr="003775D2">
              <w:t>РКМ РТ №715-р от 05.04.2019 поощрение работников ЗАГС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</w:pPr>
            <w:r w:rsidRPr="003775D2">
              <w:t>91</w:t>
            </w:r>
            <w:r>
              <w:t>,</w:t>
            </w:r>
            <w:r w:rsidRPr="003775D2"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91</w:t>
            </w:r>
            <w:r>
              <w:t>,</w:t>
            </w:r>
            <w:r w:rsidRPr="003775D2"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8" w:rsidRPr="003775D2" w:rsidRDefault="00890CF8" w:rsidP="00AC18B7">
            <w:pPr>
              <w:jc w:val="right"/>
            </w:pPr>
            <w:r w:rsidRPr="003775D2">
              <w:t>91</w:t>
            </w:r>
            <w:r>
              <w:t>,</w:t>
            </w:r>
            <w:r w:rsidRPr="003775D2">
              <w:t>4</w:t>
            </w:r>
          </w:p>
        </w:tc>
      </w:tr>
      <w:tr w:rsidR="00890CF8" w:rsidTr="00AC18B7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rPr>
                <w:b/>
                <w:bCs/>
              </w:rPr>
            </w:pPr>
            <w:r w:rsidRPr="003775D2">
              <w:rPr>
                <w:b/>
                <w:bCs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b/>
                <w:bCs/>
              </w:rPr>
            </w:pPr>
            <w:r w:rsidRPr="003775D2">
              <w:rPr>
                <w:b/>
                <w:bCs/>
              </w:rPr>
              <w:t>147</w:t>
            </w:r>
            <w:r>
              <w:rPr>
                <w:b/>
                <w:bCs/>
              </w:rPr>
              <w:t> </w:t>
            </w:r>
            <w:r w:rsidRPr="003775D2">
              <w:rPr>
                <w:b/>
                <w:bCs/>
              </w:rPr>
              <w:t>510</w:t>
            </w:r>
            <w:r>
              <w:rPr>
                <w:b/>
                <w:bCs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b/>
                <w:bCs/>
              </w:rPr>
            </w:pPr>
            <w:r w:rsidRPr="003775D2">
              <w:rPr>
                <w:b/>
                <w:bCs/>
              </w:rPr>
              <w:t>147</w:t>
            </w:r>
            <w:r>
              <w:rPr>
                <w:b/>
                <w:bCs/>
              </w:rPr>
              <w:t> </w:t>
            </w:r>
            <w:r w:rsidRPr="003775D2">
              <w:rPr>
                <w:b/>
                <w:bCs/>
              </w:rPr>
              <w:t>081</w:t>
            </w:r>
            <w:r>
              <w:rPr>
                <w:b/>
                <w:bCs/>
              </w:rPr>
              <w:t>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F8" w:rsidRPr="003775D2" w:rsidRDefault="00890CF8" w:rsidP="00AC18B7">
            <w:pPr>
              <w:jc w:val="right"/>
              <w:rPr>
                <w:b/>
                <w:bCs/>
              </w:rPr>
            </w:pPr>
            <w:r w:rsidRPr="003775D2">
              <w:rPr>
                <w:b/>
                <w:bCs/>
              </w:rPr>
              <w:t>136</w:t>
            </w:r>
            <w:r>
              <w:rPr>
                <w:b/>
                <w:bCs/>
              </w:rPr>
              <w:t> </w:t>
            </w:r>
            <w:r w:rsidRPr="003775D2">
              <w:rPr>
                <w:b/>
                <w:bCs/>
              </w:rPr>
              <w:t>664</w:t>
            </w:r>
            <w:r>
              <w:rPr>
                <w:b/>
                <w:bCs/>
              </w:rPr>
              <w:t>,8</w:t>
            </w:r>
          </w:p>
        </w:tc>
      </w:tr>
    </w:tbl>
    <w:p w:rsidR="00890CF8" w:rsidRPr="009E616B" w:rsidRDefault="00890CF8" w:rsidP="00890CF8">
      <w:pPr>
        <w:shd w:val="clear" w:color="auto" w:fill="FFFFFF"/>
        <w:ind w:right="402" w:firstLine="709"/>
        <w:jc w:val="both"/>
        <w:rPr>
          <w:sz w:val="28"/>
          <w:szCs w:val="28"/>
          <w:highlight w:val="yellow"/>
        </w:rPr>
      </w:pPr>
    </w:p>
    <w:p w:rsidR="00890CF8" w:rsidRDefault="00890CF8" w:rsidP="00890CF8">
      <w:pPr>
        <w:ind w:right="40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Недоимка в местный бюджет</w:t>
      </w:r>
    </w:p>
    <w:tbl>
      <w:tblPr>
        <w:tblW w:w="9883" w:type="dxa"/>
        <w:jc w:val="center"/>
        <w:tblInd w:w="-882" w:type="dxa"/>
        <w:tblLook w:val="0000" w:firstRow="0" w:lastRow="0" w:firstColumn="0" w:lastColumn="0" w:noHBand="0" w:noVBand="0"/>
      </w:tblPr>
      <w:tblGrid>
        <w:gridCol w:w="4528"/>
        <w:gridCol w:w="1843"/>
        <w:gridCol w:w="1811"/>
        <w:gridCol w:w="1701"/>
      </w:tblGrid>
      <w:tr w:rsidR="00890CF8" w:rsidTr="00AC18B7">
        <w:trPr>
          <w:trHeight w:val="315"/>
          <w:jc w:val="center"/>
        </w:trPr>
        <w:tc>
          <w:tcPr>
            <w:tcW w:w="8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CF8" w:rsidRPr="00AC7430" w:rsidRDefault="00890CF8" w:rsidP="00AC18B7">
            <w:pPr>
              <w:ind w:right="402"/>
              <w:jc w:val="center"/>
              <w:rPr>
                <w:bCs/>
                <w:sz w:val="28"/>
                <w:szCs w:val="28"/>
              </w:rPr>
            </w:pPr>
            <w:r w:rsidRPr="00AC7430">
              <w:rPr>
                <w:bCs/>
                <w:sz w:val="28"/>
                <w:szCs w:val="28"/>
              </w:rPr>
              <w:t xml:space="preserve">Динамика недоимки </w:t>
            </w:r>
            <w:r>
              <w:rPr>
                <w:bCs/>
                <w:sz w:val="28"/>
                <w:szCs w:val="28"/>
              </w:rPr>
              <w:t xml:space="preserve">консолидированного </w:t>
            </w:r>
            <w:r w:rsidRPr="00AC7430">
              <w:rPr>
                <w:bCs/>
                <w:sz w:val="28"/>
                <w:szCs w:val="28"/>
              </w:rPr>
              <w:t>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CF8" w:rsidRPr="00955665" w:rsidRDefault="00890CF8" w:rsidP="00AC18B7">
            <w:pPr>
              <w:ind w:right="402"/>
              <w:jc w:val="center"/>
              <w:rPr>
                <w:bCs/>
              </w:rPr>
            </w:pPr>
          </w:p>
        </w:tc>
      </w:tr>
      <w:tr w:rsidR="00890CF8" w:rsidTr="00AC18B7">
        <w:trPr>
          <w:trHeight w:val="315"/>
          <w:jc w:val="center"/>
        </w:trPr>
        <w:tc>
          <w:tcPr>
            <w:tcW w:w="8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CF8" w:rsidRPr="00AC7430" w:rsidRDefault="00890CF8" w:rsidP="00AC18B7">
            <w:pPr>
              <w:ind w:right="402"/>
              <w:jc w:val="center"/>
              <w:rPr>
                <w:bCs/>
                <w:sz w:val="28"/>
                <w:szCs w:val="28"/>
              </w:rPr>
            </w:pPr>
            <w:r w:rsidRPr="00AC7430">
              <w:rPr>
                <w:bCs/>
                <w:sz w:val="28"/>
                <w:szCs w:val="28"/>
              </w:rPr>
              <w:t>Альметьевского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CF8" w:rsidRPr="00955665" w:rsidRDefault="00890CF8" w:rsidP="00AC18B7">
            <w:pPr>
              <w:ind w:right="402"/>
              <w:jc w:val="center"/>
              <w:rPr>
                <w:bCs/>
              </w:rPr>
            </w:pPr>
          </w:p>
        </w:tc>
      </w:tr>
      <w:tr w:rsidR="00890CF8" w:rsidTr="00AC18B7">
        <w:trPr>
          <w:trHeight w:val="330"/>
          <w:jc w:val="center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CF8" w:rsidRPr="00AC7430" w:rsidRDefault="00890CF8" w:rsidP="00AC18B7">
            <w:pPr>
              <w:pStyle w:val="a8"/>
              <w:rPr>
                <w:sz w:val="28"/>
                <w:szCs w:val="28"/>
              </w:rPr>
            </w:pPr>
            <w:r>
              <w:t xml:space="preserve">  </w:t>
            </w:r>
            <w:r w:rsidRPr="00AC7430">
              <w:rPr>
                <w:sz w:val="28"/>
                <w:szCs w:val="28"/>
              </w:rPr>
              <w:t xml:space="preserve">(в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</w:t>
            </w:r>
            <w:r w:rsidRPr="00AC7430">
              <w:rPr>
                <w:sz w:val="28"/>
                <w:szCs w:val="28"/>
              </w:rPr>
              <w:t>с</w:t>
            </w:r>
            <w:proofErr w:type="gramStart"/>
            <w:r w:rsidRPr="00AC7430">
              <w:rPr>
                <w:sz w:val="28"/>
                <w:szCs w:val="28"/>
              </w:rPr>
              <w:t>.р</w:t>
            </w:r>
            <w:proofErr w:type="gramEnd"/>
            <w:r w:rsidRPr="00AC7430">
              <w:rPr>
                <w:sz w:val="28"/>
                <w:szCs w:val="28"/>
              </w:rPr>
              <w:t>уб</w:t>
            </w:r>
            <w:proofErr w:type="spellEnd"/>
            <w:r w:rsidRPr="00AC7430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CF8" w:rsidRDefault="00890CF8" w:rsidP="00AC18B7">
            <w:pPr>
              <w:pStyle w:val="a8"/>
            </w:pPr>
          </w:p>
        </w:tc>
      </w:tr>
      <w:tr w:rsidR="00890CF8" w:rsidTr="00AC18B7">
        <w:trPr>
          <w:trHeight w:val="831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Наименование налога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на 01.01.2019г.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на 01.01.2020г.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CF8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Увеличение недоимки</w:t>
            </w:r>
            <w:proofErr w:type="gramStart"/>
            <w:r>
              <w:rPr>
                <w:b/>
                <w:bCs/>
              </w:rPr>
              <w:t xml:space="preserve"> (+), </w:t>
            </w:r>
            <w:proofErr w:type="gramEnd"/>
            <w:r>
              <w:rPr>
                <w:b/>
                <w:bCs/>
              </w:rPr>
              <w:t>снижение (-).</w:t>
            </w:r>
          </w:p>
        </w:tc>
      </w:tr>
      <w:tr w:rsidR="00890CF8" w:rsidTr="00AC18B7">
        <w:trPr>
          <w:trHeight w:val="482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Pr="0010007D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Налог на доходы физических лиц, в местный бюджет (100%)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CF8" w:rsidRPr="0010007D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38 061,0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Pr="0010007D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38 982,0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CF8" w:rsidRPr="0010007D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921,0</w:t>
            </w:r>
          </w:p>
        </w:tc>
      </w:tr>
      <w:tr w:rsidR="00890CF8" w:rsidTr="00AC18B7">
        <w:trPr>
          <w:trHeight w:val="601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Pr="0010007D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Налог на доходы физических лиц, в местный бюджет (19,5%)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CF8" w:rsidRPr="0010007D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7 422,0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Pr="0010007D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7 601,0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CF8" w:rsidRPr="0010007D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90CF8" w:rsidTr="00AC18B7">
        <w:trPr>
          <w:trHeight w:val="810"/>
          <w:jc w:val="center"/>
        </w:trPr>
        <w:tc>
          <w:tcPr>
            <w:tcW w:w="4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0CF8" w:rsidRDefault="00890CF8" w:rsidP="00AC18B7">
            <w:pPr>
              <w:pStyle w:val="a8"/>
            </w:pPr>
            <w:r>
              <w:t>Налог, взимаемый в связи с применением упрощенной системы налогообложения (местный бюджет – 30%)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F8" w:rsidRDefault="00890CF8" w:rsidP="00AC18B7">
            <w:pPr>
              <w:pStyle w:val="a8"/>
            </w:pPr>
            <w:r>
              <w:t>1 635,0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F8" w:rsidRDefault="00890CF8" w:rsidP="00AC18B7">
            <w:pPr>
              <w:pStyle w:val="a8"/>
            </w:pPr>
            <w:r>
              <w:t>2 394,0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Default="00890CF8" w:rsidP="00AC18B7">
            <w:pPr>
              <w:pStyle w:val="a8"/>
            </w:pPr>
          </w:p>
          <w:p w:rsidR="00890CF8" w:rsidRDefault="00890CF8" w:rsidP="00AC18B7">
            <w:pPr>
              <w:pStyle w:val="a8"/>
            </w:pPr>
          </w:p>
          <w:p w:rsidR="00890CF8" w:rsidRDefault="00890CF8" w:rsidP="00AC18B7">
            <w:pPr>
              <w:pStyle w:val="a8"/>
            </w:pPr>
            <w:r>
              <w:t>759,0</w:t>
            </w:r>
          </w:p>
        </w:tc>
      </w:tr>
      <w:tr w:rsidR="00890CF8" w:rsidTr="00AC18B7">
        <w:trPr>
          <w:trHeight w:val="484"/>
          <w:jc w:val="center"/>
        </w:trPr>
        <w:tc>
          <w:tcPr>
            <w:tcW w:w="4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0CF8" w:rsidRDefault="00890CF8" w:rsidP="00AC18B7">
            <w:pPr>
              <w:pStyle w:val="a8"/>
            </w:pPr>
            <w:r>
              <w:t xml:space="preserve">Единый налог на вмененный доход для отдельных видов деятельности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F8" w:rsidRDefault="00890CF8" w:rsidP="00AC18B7">
            <w:pPr>
              <w:pStyle w:val="a8"/>
            </w:pPr>
            <w:r>
              <w:t>1 615,0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F8" w:rsidRDefault="00890CF8" w:rsidP="00AC18B7">
            <w:pPr>
              <w:pStyle w:val="a8"/>
            </w:pPr>
            <w:r>
              <w:t>2 221,0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Default="00890CF8" w:rsidP="00AC18B7">
            <w:pPr>
              <w:pStyle w:val="a8"/>
            </w:pPr>
          </w:p>
          <w:p w:rsidR="00890CF8" w:rsidRDefault="00890CF8" w:rsidP="00AC18B7">
            <w:pPr>
              <w:pStyle w:val="a8"/>
            </w:pPr>
            <w:r>
              <w:t>606,0</w:t>
            </w:r>
          </w:p>
        </w:tc>
      </w:tr>
      <w:tr w:rsidR="00890CF8" w:rsidTr="00AC18B7">
        <w:trPr>
          <w:trHeight w:val="340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Pr="0010007D" w:rsidRDefault="00890CF8" w:rsidP="00AC18B7">
            <w:pPr>
              <w:pStyle w:val="a8"/>
              <w:rPr>
                <w:bCs/>
              </w:rPr>
            </w:pPr>
            <w:r w:rsidRPr="0010007D">
              <w:rPr>
                <w:bCs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Pr="00E7397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Pr="00E7397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CF8" w:rsidRPr="00E7397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890CF8" w:rsidTr="00AC18B7">
        <w:trPr>
          <w:trHeight w:val="277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Pr="0010007D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23 409,0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24 388,0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CF8" w:rsidRPr="00E7397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890CF8" w:rsidTr="00AC18B7">
        <w:trPr>
          <w:trHeight w:val="288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Земельный налог, в том числе: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43 233,0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39 445,0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E7397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-3 788,0</w:t>
            </w:r>
          </w:p>
        </w:tc>
      </w:tr>
      <w:tr w:rsidR="00890CF8" w:rsidTr="00AC18B7">
        <w:trPr>
          <w:trHeight w:val="225"/>
          <w:jc w:val="center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земельный налог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18 487,0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26 427,0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CF8" w:rsidRPr="00E7397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7 940,0</w:t>
            </w:r>
          </w:p>
        </w:tc>
      </w:tr>
      <w:tr w:rsidR="00890CF8" w:rsidTr="00AC18B7">
        <w:trPr>
          <w:trHeight w:val="326"/>
          <w:jc w:val="center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земельный налог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24 746,0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13 018,0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CF8" w:rsidRPr="00E7397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- 11 728,0</w:t>
            </w:r>
          </w:p>
        </w:tc>
      </w:tr>
      <w:tr w:rsidR="00890CF8" w:rsidTr="00AC18B7">
        <w:trPr>
          <w:trHeight w:val="330"/>
          <w:jc w:val="center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77 314,0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8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76 050,0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0CF8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- 1 264,0</w:t>
            </w:r>
          </w:p>
        </w:tc>
      </w:tr>
    </w:tbl>
    <w:p w:rsidR="00890CF8" w:rsidRDefault="00890CF8" w:rsidP="00890CF8">
      <w:pPr>
        <w:pStyle w:val="a8"/>
        <w:rPr>
          <w:spacing w:val="20"/>
          <w:sz w:val="28"/>
          <w:szCs w:val="28"/>
        </w:rPr>
      </w:pPr>
    </w:p>
    <w:p w:rsidR="00890CF8" w:rsidRPr="00EB3FF9" w:rsidRDefault="00890CF8" w:rsidP="00890CF8">
      <w:pPr>
        <w:pStyle w:val="a8"/>
        <w:ind w:right="-23" w:firstLine="709"/>
        <w:jc w:val="both"/>
        <w:rPr>
          <w:sz w:val="28"/>
          <w:szCs w:val="28"/>
        </w:rPr>
      </w:pPr>
      <w:r w:rsidRPr="0002524C">
        <w:rPr>
          <w:sz w:val="28"/>
          <w:szCs w:val="28"/>
        </w:rPr>
        <w:t>По состоянию  на 01.01.20</w:t>
      </w:r>
      <w:r>
        <w:rPr>
          <w:sz w:val="28"/>
          <w:szCs w:val="28"/>
        </w:rPr>
        <w:t xml:space="preserve">20 </w:t>
      </w:r>
      <w:r w:rsidRPr="0002524C">
        <w:rPr>
          <w:sz w:val="28"/>
          <w:szCs w:val="28"/>
        </w:rPr>
        <w:t xml:space="preserve">г. недоимка по налогам и сборам, зачисляемым в </w:t>
      </w:r>
      <w:r>
        <w:rPr>
          <w:sz w:val="28"/>
          <w:szCs w:val="28"/>
        </w:rPr>
        <w:t xml:space="preserve">консолидированный </w:t>
      </w:r>
      <w:r w:rsidRPr="0002524C">
        <w:rPr>
          <w:sz w:val="28"/>
          <w:szCs w:val="28"/>
        </w:rPr>
        <w:t xml:space="preserve">бюджет района, составила </w:t>
      </w:r>
      <w:r>
        <w:rPr>
          <w:sz w:val="28"/>
          <w:szCs w:val="28"/>
        </w:rPr>
        <w:t xml:space="preserve">76 050,0 </w:t>
      </w:r>
      <w:r w:rsidRPr="0002524C">
        <w:rPr>
          <w:sz w:val="28"/>
          <w:szCs w:val="28"/>
        </w:rPr>
        <w:t>тыс. рублей, по сравнению с соответствующим периодом прошлого года недоимка у</w:t>
      </w:r>
      <w:r>
        <w:rPr>
          <w:sz w:val="28"/>
          <w:szCs w:val="28"/>
        </w:rPr>
        <w:t xml:space="preserve">меньшилась </w:t>
      </w:r>
      <w:r w:rsidRPr="00EB3FF9">
        <w:rPr>
          <w:sz w:val="28"/>
          <w:szCs w:val="28"/>
        </w:rPr>
        <w:t>на 1</w:t>
      </w:r>
      <w:r>
        <w:rPr>
          <w:sz w:val="28"/>
          <w:szCs w:val="28"/>
        </w:rPr>
        <w:t> 264,0</w:t>
      </w:r>
      <w:r w:rsidRPr="00EB3FF9">
        <w:rPr>
          <w:sz w:val="28"/>
          <w:szCs w:val="28"/>
        </w:rPr>
        <w:t xml:space="preserve">  тыс. рублей или на 1,5 %. </w:t>
      </w:r>
      <w:r>
        <w:rPr>
          <w:sz w:val="28"/>
          <w:szCs w:val="28"/>
        </w:rPr>
        <w:t xml:space="preserve">Существенно, на 11 728,0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на 47,4% по отношению к 01.01.2019 г. уменьшилась недоимка по земельному налогу физических лиц. При этом, по отношению к прошлому году увеличилась недоимка по отдельным налогам: налог на доходы </w:t>
      </w:r>
      <w:r>
        <w:rPr>
          <w:sz w:val="28"/>
          <w:szCs w:val="28"/>
        </w:rPr>
        <w:lastRenderedPageBreak/>
        <w:t xml:space="preserve">физических лиц (100% + 19,5%) на 1 101,0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по земельному налогу на юридических лиц на 7 940,0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на 43%, по н</w:t>
      </w:r>
      <w:r w:rsidRPr="00124976">
        <w:rPr>
          <w:sz w:val="28"/>
          <w:szCs w:val="28"/>
        </w:rPr>
        <w:t>алогу, взимаемому в связи с применением упрощенной системы налогообложения (местный бюджет – 30%) на 759</w:t>
      </w:r>
      <w:r>
        <w:rPr>
          <w:sz w:val="28"/>
          <w:szCs w:val="28"/>
        </w:rPr>
        <w:t>,0</w:t>
      </w:r>
      <w:r w:rsidRPr="00124976">
        <w:rPr>
          <w:sz w:val="28"/>
          <w:szCs w:val="28"/>
        </w:rPr>
        <w:t xml:space="preserve"> </w:t>
      </w:r>
      <w:proofErr w:type="spellStart"/>
      <w:r w:rsidRPr="00124976">
        <w:rPr>
          <w:sz w:val="28"/>
          <w:szCs w:val="28"/>
        </w:rPr>
        <w:t>тыс.рублей</w:t>
      </w:r>
      <w:proofErr w:type="spellEnd"/>
      <w:r w:rsidRPr="00124976">
        <w:rPr>
          <w:sz w:val="28"/>
          <w:szCs w:val="28"/>
        </w:rPr>
        <w:t xml:space="preserve"> или на 46,4%.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  <w:r w:rsidRPr="00EB3FF9">
        <w:rPr>
          <w:b/>
          <w:sz w:val="28"/>
          <w:szCs w:val="28"/>
        </w:rPr>
        <w:t xml:space="preserve">        </w:t>
      </w:r>
      <w:r w:rsidRPr="00EB3FF9">
        <w:rPr>
          <w:sz w:val="28"/>
          <w:szCs w:val="28"/>
        </w:rPr>
        <w:t>Льготы по арендной плате за муниципальное имущество не предоставлялись.</w:t>
      </w:r>
      <w:r w:rsidRPr="0002524C">
        <w:rPr>
          <w:sz w:val="28"/>
          <w:szCs w:val="28"/>
        </w:rPr>
        <w:t xml:space="preserve"> </w:t>
      </w:r>
    </w:p>
    <w:p w:rsidR="00D22749" w:rsidRDefault="00D22749" w:rsidP="00890CF8">
      <w:pPr>
        <w:ind w:right="-23"/>
        <w:jc w:val="both"/>
        <w:rPr>
          <w:sz w:val="28"/>
          <w:szCs w:val="28"/>
        </w:rPr>
      </w:pPr>
    </w:p>
    <w:p w:rsidR="00890CF8" w:rsidRPr="001853BA" w:rsidRDefault="00890CF8" w:rsidP="00890CF8">
      <w:pPr>
        <w:ind w:left="360" w:right="-23"/>
        <w:jc w:val="center"/>
        <w:rPr>
          <w:b/>
          <w:sz w:val="28"/>
          <w:szCs w:val="28"/>
        </w:rPr>
      </w:pPr>
      <w:r w:rsidRPr="001853BA">
        <w:rPr>
          <w:b/>
          <w:sz w:val="28"/>
          <w:szCs w:val="28"/>
        </w:rPr>
        <w:t>Расходование средств резервного фонда Альметьевского муниципального района</w:t>
      </w:r>
    </w:p>
    <w:p w:rsidR="00890CF8" w:rsidRPr="001853BA" w:rsidRDefault="00890CF8" w:rsidP="00890CF8">
      <w:pPr>
        <w:ind w:right="-23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 w:rsidRPr="001853BA">
        <w:rPr>
          <w:sz w:val="28"/>
          <w:szCs w:val="28"/>
        </w:rPr>
        <w:t>Решением о бюджете на 201</w:t>
      </w:r>
      <w:r>
        <w:rPr>
          <w:sz w:val="28"/>
          <w:szCs w:val="28"/>
        </w:rPr>
        <w:t>9</w:t>
      </w:r>
      <w:r w:rsidRPr="001853BA">
        <w:rPr>
          <w:sz w:val="28"/>
          <w:szCs w:val="28"/>
        </w:rPr>
        <w:t xml:space="preserve"> год в расходной части бюджета </w:t>
      </w:r>
      <w:r>
        <w:rPr>
          <w:sz w:val="28"/>
          <w:szCs w:val="28"/>
        </w:rPr>
        <w:t>Р</w:t>
      </w:r>
      <w:r w:rsidRPr="001853BA">
        <w:rPr>
          <w:sz w:val="28"/>
          <w:szCs w:val="28"/>
        </w:rPr>
        <w:t xml:space="preserve">айона предусмотрены средства резервного фонда в сумме 10 597,3 </w:t>
      </w:r>
      <w:proofErr w:type="spellStart"/>
      <w:r w:rsidRPr="001853BA">
        <w:rPr>
          <w:sz w:val="28"/>
          <w:szCs w:val="28"/>
        </w:rPr>
        <w:t>тыс</w:t>
      </w:r>
      <w:proofErr w:type="gramStart"/>
      <w:r w:rsidRPr="001853BA">
        <w:rPr>
          <w:sz w:val="28"/>
          <w:szCs w:val="28"/>
        </w:rPr>
        <w:t>.р</w:t>
      </w:r>
      <w:proofErr w:type="gramEnd"/>
      <w:r w:rsidRPr="001853BA">
        <w:rPr>
          <w:sz w:val="28"/>
          <w:szCs w:val="28"/>
        </w:rPr>
        <w:t>ублей</w:t>
      </w:r>
      <w:proofErr w:type="spellEnd"/>
      <w:r w:rsidRPr="001853BA">
        <w:rPr>
          <w:sz w:val="28"/>
          <w:szCs w:val="28"/>
        </w:rPr>
        <w:t xml:space="preserve"> или 0,3% от утвержденного расхода бюджета района (</w:t>
      </w:r>
      <w:r>
        <w:rPr>
          <w:sz w:val="28"/>
          <w:szCs w:val="28"/>
        </w:rPr>
        <w:t>3 519 076,1</w:t>
      </w:r>
      <w:r w:rsidRPr="001853BA">
        <w:rPr>
          <w:sz w:val="28"/>
          <w:szCs w:val="28"/>
        </w:rPr>
        <w:t> </w:t>
      </w:r>
      <w:proofErr w:type="spellStart"/>
      <w:r w:rsidRPr="001853BA">
        <w:rPr>
          <w:sz w:val="28"/>
          <w:szCs w:val="28"/>
        </w:rPr>
        <w:t>тыс.рублей</w:t>
      </w:r>
      <w:proofErr w:type="spellEnd"/>
      <w:r w:rsidRPr="001853BA">
        <w:rPr>
          <w:sz w:val="28"/>
          <w:szCs w:val="28"/>
        </w:rPr>
        <w:t>), что не превышает предельного установленного п.3 ст.81 Бюджетного кодекса РФ размера 3 процента.</w:t>
      </w:r>
    </w:p>
    <w:p w:rsidR="00890CF8" w:rsidRDefault="00890CF8" w:rsidP="00890CF8">
      <w:pPr>
        <w:pStyle w:val="af7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1853BA">
        <w:rPr>
          <w:rFonts w:ascii="Times New Roman" w:hAnsi="Times New Roman" w:cs="Times New Roman"/>
          <w:sz w:val="28"/>
          <w:szCs w:val="28"/>
        </w:rPr>
        <w:t>В ходе исполнения бюджета Альметьевского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использовании средств не возникло</w:t>
      </w:r>
      <w:r w:rsidRPr="001853BA">
        <w:rPr>
          <w:rFonts w:ascii="Times New Roman" w:hAnsi="Times New Roman" w:cs="Times New Roman"/>
          <w:sz w:val="28"/>
          <w:szCs w:val="28"/>
        </w:rPr>
        <w:t xml:space="preserve">, средства Резервного фонда были </w:t>
      </w:r>
      <w:proofErr w:type="gramStart"/>
      <w:r w:rsidRPr="001853BA">
        <w:rPr>
          <w:rFonts w:ascii="Times New Roman" w:hAnsi="Times New Roman" w:cs="Times New Roman"/>
          <w:sz w:val="28"/>
          <w:szCs w:val="28"/>
        </w:rPr>
        <w:t>перераспределены и отражены</w:t>
      </w:r>
      <w:proofErr w:type="gramEnd"/>
      <w:r w:rsidRPr="001853BA">
        <w:rPr>
          <w:rFonts w:ascii="Times New Roman" w:hAnsi="Times New Roman" w:cs="Times New Roman"/>
          <w:sz w:val="28"/>
          <w:szCs w:val="28"/>
        </w:rPr>
        <w:t xml:space="preserve"> в расходах главных распорядителей бюджетных средств (получателей средств бюджета района). </w:t>
      </w:r>
    </w:p>
    <w:p w:rsidR="00890CF8" w:rsidRDefault="00890CF8" w:rsidP="00890CF8">
      <w:pPr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0CF8" w:rsidRPr="00506107" w:rsidRDefault="00890CF8" w:rsidP="00FD5456">
      <w:pPr>
        <w:pStyle w:val="ad"/>
        <w:numPr>
          <w:ilvl w:val="0"/>
          <w:numId w:val="4"/>
        </w:numPr>
        <w:spacing w:after="200" w:line="276" w:lineRule="auto"/>
        <w:ind w:right="-23"/>
        <w:jc w:val="center"/>
        <w:rPr>
          <w:b/>
          <w:sz w:val="28"/>
          <w:szCs w:val="28"/>
        </w:rPr>
      </w:pPr>
      <w:r w:rsidRPr="00506107">
        <w:rPr>
          <w:b/>
          <w:sz w:val="28"/>
          <w:szCs w:val="28"/>
        </w:rPr>
        <w:t>Анализ расходов бюджета Альметьевского муниципального района</w:t>
      </w:r>
      <w:r w:rsidR="00D22749">
        <w:rPr>
          <w:b/>
          <w:sz w:val="28"/>
          <w:szCs w:val="28"/>
        </w:rPr>
        <w:t>.</w:t>
      </w:r>
    </w:p>
    <w:p w:rsidR="00890CF8" w:rsidRPr="00D86C92" w:rsidRDefault="00890CF8" w:rsidP="00890CF8">
      <w:pPr>
        <w:ind w:right="-23" w:firstLine="720"/>
        <w:jc w:val="both"/>
        <w:rPr>
          <w:sz w:val="28"/>
          <w:szCs w:val="28"/>
        </w:rPr>
      </w:pPr>
      <w:r w:rsidRPr="00D86C92">
        <w:rPr>
          <w:sz w:val="28"/>
          <w:szCs w:val="28"/>
        </w:rPr>
        <w:t>Расходная часть бюджета Альметьевского муниципального района в 201</w:t>
      </w:r>
      <w:r>
        <w:rPr>
          <w:sz w:val="28"/>
          <w:szCs w:val="28"/>
        </w:rPr>
        <w:t>9</w:t>
      </w:r>
      <w:r w:rsidRPr="00D86C92">
        <w:rPr>
          <w:sz w:val="28"/>
          <w:szCs w:val="28"/>
        </w:rPr>
        <w:t xml:space="preserve"> году исполнена в размере </w:t>
      </w:r>
      <w:r>
        <w:rPr>
          <w:sz w:val="28"/>
          <w:szCs w:val="28"/>
        </w:rPr>
        <w:t xml:space="preserve">4 730 771,7 </w:t>
      </w:r>
      <w:r w:rsidRPr="00D86C92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95,6 </w:t>
      </w:r>
      <w:r w:rsidRPr="00D86C92">
        <w:rPr>
          <w:sz w:val="28"/>
          <w:szCs w:val="28"/>
        </w:rPr>
        <w:t xml:space="preserve">% от уточненного </w:t>
      </w:r>
      <w:r>
        <w:rPr>
          <w:sz w:val="28"/>
          <w:szCs w:val="28"/>
        </w:rPr>
        <w:t>показателя</w:t>
      </w:r>
      <w:r w:rsidRPr="00D86C92">
        <w:rPr>
          <w:sz w:val="28"/>
          <w:szCs w:val="28"/>
        </w:rPr>
        <w:t xml:space="preserve"> (</w:t>
      </w:r>
      <w:r>
        <w:rPr>
          <w:sz w:val="28"/>
          <w:szCs w:val="28"/>
        </w:rPr>
        <w:t>4 947 936,2</w:t>
      </w:r>
      <w:r w:rsidRPr="00D86C92">
        <w:rPr>
          <w:sz w:val="28"/>
          <w:szCs w:val="28"/>
        </w:rPr>
        <w:t xml:space="preserve"> тыс. рублей). 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</w:p>
    <w:p w:rsidR="00890CF8" w:rsidRPr="001B1114" w:rsidRDefault="00890CF8" w:rsidP="00890CF8">
      <w:pPr>
        <w:ind w:right="-23"/>
        <w:jc w:val="center"/>
        <w:rPr>
          <w:b/>
          <w:sz w:val="28"/>
          <w:szCs w:val="28"/>
        </w:rPr>
      </w:pPr>
      <w:r w:rsidRPr="001B1114">
        <w:rPr>
          <w:b/>
          <w:sz w:val="28"/>
          <w:szCs w:val="28"/>
        </w:rPr>
        <w:t>Функциональная структура расходов бюджета Альметьевского муниципального района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7624EF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Pr="007624EF">
        <w:rPr>
          <w:sz w:val="28"/>
          <w:szCs w:val="28"/>
        </w:rPr>
        <w:t xml:space="preserve">г. исполнение расходных  показателей, по сравнению с уточненными плановыми,  </w:t>
      </w:r>
      <w:proofErr w:type="gramStart"/>
      <w:r w:rsidRPr="007624EF">
        <w:rPr>
          <w:sz w:val="28"/>
          <w:szCs w:val="28"/>
        </w:rPr>
        <w:t>представлены</w:t>
      </w:r>
      <w:proofErr w:type="gramEnd"/>
      <w:r w:rsidRPr="007624EF">
        <w:rPr>
          <w:sz w:val="28"/>
          <w:szCs w:val="28"/>
        </w:rPr>
        <w:t xml:space="preserve"> в нижеследующей таблице: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417"/>
        <w:gridCol w:w="1418"/>
        <w:gridCol w:w="1275"/>
        <w:gridCol w:w="851"/>
        <w:gridCol w:w="709"/>
      </w:tblGrid>
      <w:tr w:rsidR="00890CF8" w:rsidRPr="00DD57A1" w:rsidTr="00AC18B7">
        <w:trPr>
          <w:trHeight w:val="328"/>
        </w:trPr>
        <w:tc>
          <w:tcPr>
            <w:tcW w:w="866" w:type="dxa"/>
            <w:shd w:val="clear" w:color="auto" w:fill="auto"/>
            <w:hideMark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proofErr w:type="spellStart"/>
            <w:r w:rsidRPr="00206D5F">
              <w:rPr>
                <w:sz w:val="22"/>
                <w:szCs w:val="22"/>
              </w:rPr>
              <w:t>Раздел</w:t>
            </w:r>
            <w:proofErr w:type="gramStart"/>
            <w:r w:rsidRPr="00206D5F">
              <w:rPr>
                <w:sz w:val="22"/>
                <w:szCs w:val="22"/>
              </w:rPr>
              <w:t>,п</w:t>
            </w:r>
            <w:proofErr w:type="gramEnd"/>
            <w:r w:rsidRPr="00206D5F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Решение о бюджете № 2</w:t>
            </w:r>
            <w:r>
              <w:rPr>
                <w:sz w:val="22"/>
                <w:szCs w:val="22"/>
              </w:rPr>
              <w:t>64</w:t>
            </w:r>
            <w:r w:rsidRPr="00206D5F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3</w:t>
            </w:r>
            <w:r w:rsidRPr="00206D5F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Решение о бюджете № </w:t>
            </w:r>
            <w:r>
              <w:rPr>
                <w:sz w:val="22"/>
                <w:szCs w:val="22"/>
              </w:rPr>
              <w:t xml:space="preserve">350 </w:t>
            </w:r>
            <w:r w:rsidRPr="00206D5F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7</w:t>
            </w:r>
            <w:r w:rsidRPr="00206D5F">
              <w:rPr>
                <w:sz w:val="22"/>
                <w:szCs w:val="22"/>
              </w:rPr>
              <w:t>.12.2018</w:t>
            </w:r>
          </w:p>
        </w:tc>
        <w:tc>
          <w:tcPr>
            <w:tcW w:w="1275" w:type="dxa"/>
            <w:shd w:val="clear" w:color="auto" w:fill="auto"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proofErr w:type="gramStart"/>
            <w:r w:rsidRPr="00206D5F">
              <w:rPr>
                <w:sz w:val="22"/>
                <w:szCs w:val="22"/>
              </w:rPr>
              <w:t>Кассовое</w:t>
            </w:r>
            <w:proofErr w:type="gramEnd"/>
            <w:r w:rsidRPr="00206D5F">
              <w:rPr>
                <w:sz w:val="22"/>
                <w:szCs w:val="22"/>
              </w:rPr>
              <w:t xml:space="preserve"> </w:t>
            </w:r>
            <w:proofErr w:type="spellStart"/>
            <w:r w:rsidRPr="00206D5F">
              <w:rPr>
                <w:sz w:val="22"/>
                <w:szCs w:val="22"/>
              </w:rPr>
              <w:t>исполне</w:t>
            </w:r>
            <w:r>
              <w:rPr>
                <w:sz w:val="22"/>
                <w:szCs w:val="22"/>
              </w:rPr>
              <w:t>-</w:t>
            </w:r>
            <w:r w:rsidRPr="00206D5F">
              <w:rPr>
                <w:sz w:val="22"/>
                <w:szCs w:val="22"/>
              </w:rPr>
              <w:t>ние</w:t>
            </w:r>
            <w:proofErr w:type="spellEnd"/>
            <w:r w:rsidRPr="00206D5F">
              <w:rPr>
                <w:sz w:val="22"/>
                <w:szCs w:val="22"/>
              </w:rPr>
              <w:t xml:space="preserve"> по Отчету за 201</w:t>
            </w:r>
            <w:r>
              <w:rPr>
                <w:sz w:val="22"/>
                <w:szCs w:val="22"/>
              </w:rPr>
              <w:t>9</w:t>
            </w:r>
            <w:r w:rsidRPr="00206D5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% к утв. </w:t>
            </w: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Pr="00206D5F">
              <w:rPr>
                <w:sz w:val="22"/>
                <w:szCs w:val="22"/>
              </w:rPr>
              <w:t>юд</w:t>
            </w:r>
            <w:r>
              <w:rPr>
                <w:sz w:val="22"/>
                <w:szCs w:val="22"/>
              </w:rPr>
              <w:t>-</w:t>
            </w:r>
            <w:r w:rsidRPr="00206D5F">
              <w:rPr>
                <w:sz w:val="22"/>
                <w:szCs w:val="22"/>
              </w:rPr>
              <w:t>жету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% к </w:t>
            </w:r>
            <w:proofErr w:type="spellStart"/>
            <w:r w:rsidRPr="00206D5F">
              <w:rPr>
                <w:sz w:val="22"/>
                <w:szCs w:val="22"/>
              </w:rPr>
              <w:t>уточн</w:t>
            </w:r>
            <w:proofErr w:type="spellEnd"/>
            <w:r w:rsidRPr="00206D5F">
              <w:rPr>
                <w:sz w:val="22"/>
                <w:szCs w:val="22"/>
              </w:rPr>
              <w:t>. бюджету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0100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155 064,6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419 486,2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E11064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361 462,3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E11064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233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86,2</w:t>
            </w:r>
          </w:p>
        </w:tc>
      </w:tr>
      <w:tr w:rsidR="00890CF8" w:rsidRPr="00DD57A1" w:rsidTr="00AC18B7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0102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1 970,7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5 118,3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4 968,1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252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97,1</w:t>
            </w:r>
          </w:p>
        </w:tc>
      </w:tr>
      <w:tr w:rsidR="00890CF8" w:rsidRPr="00DD57A1" w:rsidTr="00AC18B7">
        <w:trPr>
          <w:trHeight w:val="611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0103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312627" w:rsidRDefault="00890CF8" w:rsidP="00AC18B7">
            <w:pPr>
              <w:pStyle w:val="a8"/>
              <w:rPr>
                <w:highlight w:val="yellow"/>
              </w:rPr>
            </w:pPr>
            <w:r w:rsidRPr="007845BE">
              <w:t>10 572,9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17 789,4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15 958,3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151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89,7</w:t>
            </w:r>
          </w:p>
        </w:tc>
      </w:tr>
      <w:tr w:rsidR="00890CF8" w:rsidRPr="00DD57A1" w:rsidTr="00AC18B7">
        <w:trPr>
          <w:trHeight w:val="1248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lastRenderedPageBreak/>
              <w:t>0104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49 317,5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86 771,6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86 160,1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175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99,3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0105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59,3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152,9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152,9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258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100</w:t>
            </w:r>
          </w:p>
        </w:tc>
      </w:tr>
      <w:tr w:rsidR="00890CF8" w:rsidRPr="00DD57A1" w:rsidTr="00AC18B7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0106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12 664,8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25 998,8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25 921,0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204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99,7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0107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890,9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890,9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890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100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0111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Резервный фонд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10 597,3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0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0113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69 882,1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282 764,3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227 411,0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325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80,4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0200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3 715,4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3 715,4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3 715,4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0203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E11064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3 715,4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3 715,4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3 715,4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90CF8" w:rsidRPr="00DD57A1" w:rsidTr="00AC18B7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0300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15 644,4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24 242,5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24 242,5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90CF8" w:rsidRPr="00DD57A1" w:rsidTr="00AC18B7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0309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0263D9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2 897,0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0263D9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2 897,0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0263D9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2 897,0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0263D9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0263D9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90CF8" w:rsidRPr="00DD57A1" w:rsidTr="00AC18B7">
        <w:trPr>
          <w:trHeight w:val="720"/>
        </w:trPr>
        <w:tc>
          <w:tcPr>
            <w:tcW w:w="866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0314</w:t>
            </w:r>
          </w:p>
        </w:tc>
        <w:tc>
          <w:tcPr>
            <w:tcW w:w="3544" w:type="dxa"/>
            <w:shd w:val="clear" w:color="auto" w:fill="auto"/>
          </w:tcPr>
          <w:p w:rsidR="00890CF8" w:rsidRPr="001712B8" w:rsidRDefault="00890CF8" w:rsidP="00AC18B7">
            <w:pPr>
              <w:pStyle w:val="a8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12 747,4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21 345,5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21 345,5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0400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0263D9" w:rsidRDefault="00890CF8" w:rsidP="00AC18B7">
            <w:pPr>
              <w:pStyle w:val="a8"/>
            </w:pPr>
            <w:r>
              <w:t>190 549,3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339 165,5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337 601,2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177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0405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Сельское хозяйство</w:t>
            </w:r>
            <w:r>
              <w:t xml:space="preserve"> и рыболовство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2 704,6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2 963,7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2 679,3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99,1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90,4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0406</w:t>
            </w:r>
          </w:p>
        </w:tc>
        <w:tc>
          <w:tcPr>
            <w:tcW w:w="3544" w:type="dxa"/>
            <w:shd w:val="clear" w:color="auto" w:fill="auto"/>
          </w:tcPr>
          <w:p w:rsidR="00890CF8" w:rsidRPr="001712B8" w:rsidRDefault="00890CF8" w:rsidP="00AC18B7">
            <w:pPr>
              <w:pStyle w:val="a8"/>
            </w:pPr>
            <w:r>
              <w:t>Водное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351,7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0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0408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Транспорт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19 324,1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185 263,5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185 263,5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974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100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0409</w:t>
            </w:r>
          </w:p>
        </w:tc>
        <w:tc>
          <w:tcPr>
            <w:tcW w:w="3544" w:type="dxa"/>
            <w:shd w:val="clear" w:color="auto" w:fill="auto"/>
          </w:tcPr>
          <w:p w:rsidR="00890CF8" w:rsidRPr="001712B8" w:rsidRDefault="00890CF8" w:rsidP="00AC18B7">
            <w:pPr>
              <w:pStyle w:val="a8"/>
            </w:pPr>
            <w: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167 628,9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147 951,4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146 671,5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87,4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99,1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</w:p>
        </w:tc>
        <w:tc>
          <w:tcPr>
            <w:tcW w:w="3544" w:type="dxa"/>
            <w:shd w:val="clear" w:color="auto" w:fill="auto"/>
          </w:tcPr>
          <w:p w:rsidR="00890CF8" w:rsidRDefault="00890CF8" w:rsidP="00AC18B7">
            <w:pPr>
              <w:pStyle w:val="a8"/>
            </w:pPr>
            <w:r>
              <w:t>Дорожный фонд (муниципальный)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38 400,0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54 168,7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52 888,8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139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97,6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0412</w:t>
            </w:r>
          </w:p>
        </w:tc>
        <w:tc>
          <w:tcPr>
            <w:tcW w:w="3544" w:type="dxa"/>
            <w:shd w:val="clear" w:color="auto" w:fill="auto"/>
          </w:tcPr>
          <w:p w:rsidR="00890CF8" w:rsidRDefault="00890CF8" w:rsidP="00AC18B7">
            <w:pPr>
              <w:pStyle w:val="a8"/>
            </w:pPr>
            <w:r>
              <w:t>Другие вопросы в области национальной политики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540,0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2 986,9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2 986,9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553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100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0500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146 789,5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362 380,3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352 168,8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239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97,2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0501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83 147,0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83 147,0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83 147,0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100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0502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198 621,1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198 077,5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99,7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0503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63 411,4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80 233,5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70 652,3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88,1</w:t>
            </w:r>
          </w:p>
        </w:tc>
      </w:tr>
      <w:tr w:rsidR="00890CF8" w:rsidRPr="00DD57A1" w:rsidTr="00AC18B7">
        <w:trPr>
          <w:trHeight w:val="469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lastRenderedPageBreak/>
              <w:t>0505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231,1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378,7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291,9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126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77,1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0600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14 137,2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0CF8" w:rsidRPr="00DD57A1" w:rsidTr="00AC18B7">
        <w:trPr>
          <w:trHeight w:val="328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0603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14 137,2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0700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A2BB8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2 885 005,3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3 100 843,0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206D5F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3 003 883,7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96,9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0701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940 763,3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1 056 713,5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983 646,5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93,1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0702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A2BB8" w:rsidRDefault="00890CF8" w:rsidP="00AC18B7">
            <w:pPr>
              <w:pStyle w:val="a8"/>
            </w:pPr>
            <w:r>
              <w:t>1 472 713,8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BA2BB8" w:rsidRDefault="00890CF8" w:rsidP="00AC18B7">
            <w:pPr>
              <w:pStyle w:val="a8"/>
            </w:pPr>
            <w:r>
              <w:t>1 565 785,0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1 551 796,5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105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99,1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0703</w:t>
            </w:r>
          </w:p>
        </w:tc>
        <w:tc>
          <w:tcPr>
            <w:tcW w:w="3544" w:type="dxa"/>
            <w:shd w:val="clear" w:color="auto" w:fill="auto"/>
          </w:tcPr>
          <w:p w:rsidR="00890CF8" w:rsidRPr="001712B8" w:rsidRDefault="00890CF8" w:rsidP="00AC18B7">
            <w:pPr>
              <w:pStyle w:val="a8"/>
            </w:pPr>
            <w: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299 016,0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224 860,9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222 839,9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74,2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99,1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0707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 xml:space="preserve">Молодежная политика 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91 058,5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140 756,4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135 636,7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148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96,4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0709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81 453,6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112 727,2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109 963,9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135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97,6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0800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Культура</w:t>
            </w:r>
            <w:r>
              <w:rPr>
                <w:bCs/>
              </w:rPr>
              <w:t>, кинематография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223 218,7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283 914,0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268 524,4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94,6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0801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Культура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205 279,5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268 044,6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252 658,7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123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94,3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0804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Другие вопросы в области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17 939,2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15 869,4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15 865,7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88,4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99,9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0900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3 198,7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3 198,7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3 198,7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505896" w:rsidRDefault="00890CF8" w:rsidP="00AC18B7">
            <w:pPr>
              <w:pStyle w:val="a8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0907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Санитарно-эпидемиологическое благополучие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2F5EC1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3 198,7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3 198,7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3 198,7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505896" w:rsidRDefault="00890CF8" w:rsidP="00AC18B7">
            <w:pPr>
              <w:pStyle w:val="a8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1000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92 732,6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146 580,4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121 546,1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82,9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100</w:t>
            </w:r>
            <w: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 xml:space="preserve">Социальное </w:t>
            </w:r>
            <w:r>
              <w:t xml:space="preserve">обеспечение </w:t>
            </w:r>
            <w:r w:rsidRPr="001712B8">
              <w:t>населения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37 020,9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13 291,3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13 272,3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35,8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99,9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100</w:t>
            </w:r>
            <w: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53 405,0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128 718,2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103 702,9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194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80,6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1006</w:t>
            </w:r>
          </w:p>
        </w:tc>
        <w:tc>
          <w:tcPr>
            <w:tcW w:w="3544" w:type="dxa"/>
            <w:shd w:val="clear" w:color="auto" w:fill="auto"/>
          </w:tcPr>
          <w:p w:rsidR="00890CF8" w:rsidRDefault="00890CF8" w:rsidP="00AC18B7">
            <w:pPr>
              <w:pStyle w:val="a8"/>
            </w:pPr>
            <w: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2 306,7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4 570,9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4 570,9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198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</w:pPr>
            <w:r>
              <w:t>100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1100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36 755,9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194 435,7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185 044,9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387BFB" w:rsidRDefault="00890CF8" w:rsidP="00AC18B7">
            <w:pPr>
              <w:pStyle w:val="a8"/>
            </w:pPr>
            <w:r>
              <w:t>503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387BFB" w:rsidRDefault="00890CF8" w:rsidP="00AC18B7">
            <w:pPr>
              <w:pStyle w:val="a8"/>
            </w:pPr>
            <w:r>
              <w:t>95,2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890CF8" w:rsidRPr="00D06ECC" w:rsidRDefault="00890CF8" w:rsidP="00AC18B7">
            <w:pPr>
              <w:pStyle w:val="a8"/>
              <w:rPr>
                <w:bCs/>
              </w:rPr>
            </w:pPr>
            <w:r w:rsidRPr="00D06ECC">
              <w:rPr>
                <w:bCs/>
              </w:rPr>
              <w:t>1101</w:t>
            </w:r>
          </w:p>
        </w:tc>
        <w:tc>
          <w:tcPr>
            <w:tcW w:w="3544" w:type="dxa"/>
            <w:shd w:val="clear" w:color="auto" w:fill="auto"/>
          </w:tcPr>
          <w:p w:rsidR="00890CF8" w:rsidRPr="00D06ECC" w:rsidRDefault="00890CF8" w:rsidP="00AC18B7">
            <w:pPr>
              <w:pStyle w:val="a8"/>
              <w:rPr>
                <w:bCs/>
              </w:rPr>
            </w:pPr>
            <w:r w:rsidRPr="00D06ECC">
              <w:rPr>
                <w:bCs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06ECC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30 874,9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06ECC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178 802,3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06ECC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171 429,8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06ECC" w:rsidRDefault="00890CF8" w:rsidP="00AC18B7">
            <w:pPr>
              <w:pStyle w:val="a8"/>
            </w:pPr>
            <w:r>
              <w:t>555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06ECC" w:rsidRDefault="00890CF8" w:rsidP="00AC18B7">
            <w:pPr>
              <w:pStyle w:val="a8"/>
            </w:pPr>
            <w:r>
              <w:t>95,9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110</w:t>
            </w: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890CF8" w:rsidRPr="001712B8" w:rsidRDefault="00890CF8" w:rsidP="00AC18B7">
            <w:pPr>
              <w:pStyle w:val="a8"/>
            </w:pPr>
            <w:r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D4C9B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5 881,0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BD4C9B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15 633,4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BD4C9B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13 615,2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231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87,1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1200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1 532,0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11 499,8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11 496,4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780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890CF8" w:rsidRPr="006A338B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120</w:t>
            </w:r>
            <w: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6A338B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1 532,0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11 499,8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11 496,4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780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890CF8" w:rsidRPr="00DD57A1" w:rsidTr="00AC18B7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1400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22 002,0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58 474,7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57 887,3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263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890CF8" w:rsidRPr="00DD57A1" w:rsidTr="00AC18B7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1401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16 910,1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16 910,1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16 910,1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100</w:t>
            </w:r>
          </w:p>
        </w:tc>
      </w:tr>
      <w:tr w:rsidR="00890CF8" w:rsidRPr="00DD57A1" w:rsidTr="00AC18B7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DD57A1" w:rsidRDefault="00890CF8" w:rsidP="00AC18B7">
            <w:pPr>
              <w:pStyle w:val="a8"/>
            </w:pPr>
            <w:r w:rsidRPr="00DD57A1">
              <w:t>1403</w:t>
            </w:r>
          </w:p>
        </w:tc>
        <w:tc>
          <w:tcPr>
            <w:tcW w:w="3544" w:type="dxa"/>
            <w:shd w:val="clear" w:color="auto" w:fill="auto"/>
            <w:hideMark/>
          </w:tcPr>
          <w:p w:rsidR="00890CF8" w:rsidRPr="001712B8" w:rsidRDefault="00890CF8" w:rsidP="00AC18B7">
            <w:pPr>
              <w:pStyle w:val="a8"/>
            </w:pPr>
            <w:r w:rsidRPr="001712B8"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5 091,9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41 564,6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40 977,2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805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DD57A1" w:rsidRDefault="00890CF8" w:rsidP="00AC18B7">
            <w:pPr>
              <w:pStyle w:val="a8"/>
            </w:pPr>
            <w:r>
              <w:t>98,6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 w:rsidRPr="004B6326">
              <w:rPr>
                <w:bCs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ВСЕГО  РАСХОДОВ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D4C9B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3 790 345,5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4 947 936,2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206D5F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4 730 771,7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124,8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95,6</w:t>
            </w:r>
          </w:p>
        </w:tc>
      </w:tr>
      <w:tr w:rsidR="00890CF8" w:rsidRPr="00DD57A1" w:rsidTr="00AC18B7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890CF8" w:rsidRPr="001712B8" w:rsidRDefault="00890CF8" w:rsidP="00AC18B7">
            <w:pPr>
              <w:pStyle w:val="a8"/>
              <w:rPr>
                <w:bCs/>
              </w:rPr>
            </w:pPr>
            <w:r w:rsidRPr="001712B8">
              <w:rPr>
                <w:bCs/>
              </w:rPr>
              <w:t>Дефицит</w:t>
            </w:r>
            <w:proofErr w:type="gramStart"/>
            <w:r w:rsidRPr="001712B8">
              <w:rPr>
                <w:bCs/>
              </w:rPr>
              <w:t xml:space="preserve"> (-) / </w:t>
            </w:r>
            <w:proofErr w:type="gramEnd"/>
            <w:r w:rsidRPr="001712B8">
              <w:rPr>
                <w:bCs/>
              </w:rPr>
              <w:t>профицит (+)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-315 823,3</w:t>
            </w:r>
          </w:p>
        </w:tc>
        <w:tc>
          <w:tcPr>
            <w:tcW w:w="1275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-107 518,5</w:t>
            </w:r>
          </w:p>
        </w:tc>
        <w:tc>
          <w:tcPr>
            <w:tcW w:w="851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90CF8" w:rsidRPr="004B6326" w:rsidRDefault="00890CF8" w:rsidP="00AC18B7">
            <w:pPr>
              <w:pStyle w:val="a8"/>
              <w:rPr>
                <w:bCs/>
              </w:rPr>
            </w:pPr>
            <w:r>
              <w:rPr>
                <w:bCs/>
              </w:rPr>
              <w:t>34,0</w:t>
            </w:r>
          </w:p>
        </w:tc>
      </w:tr>
    </w:tbl>
    <w:p w:rsidR="00890CF8" w:rsidRDefault="00890CF8" w:rsidP="008A104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22749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</w:t>
      </w:r>
      <w:r w:rsidRPr="00D86C92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D86C92">
        <w:rPr>
          <w:sz w:val="28"/>
          <w:szCs w:val="28"/>
        </w:rPr>
        <w:t xml:space="preserve"> исполнения расходов по разделам функциональной структуры расходов установ</w:t>
      </w:r>
      <w:r>
        <w:rPr>
          <w:sz w:val="28"/>
          <w:szCs w:val="28"/>
        </w:rPr>
        <w:t>лено</w:t>
      </w:r>
      <w:r w:rsidRPr="00D86C92">
        <w:rPr>
          <w:sz w:val="28"/>
          <w:szCs w:val="28"/>
        </w:rPr>
        <w:t>, что в 201</w:t>
      </w:r>
      <w:r>
        <w:rPr>
          <w:sz w:val="28"/>
          <w:szCs w:val="28"/>
        </w:rPr>
        <w:t>9</w:t>
      </w:r>
      <w:r w:rsidRPr="00D86C92">
        <w:rPr>
          <w:sz w:val="28"/>
          <w:szCs w:val="28"/>
        </w:rPr>
        <w:t xml:space="preserve"> году исполнены в полном объеме следующие разделы:</w:t>
      </w:r>
    </w:p>
    <w:p w:rsidR="00890CF8" w:rsidRDefault="00890CF8" w:rsidP="00D22749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- 0200 «Национальная оборона»;</w:t>
      </w:r>
    </w:p>
    <w:p w:rsidR="00890CF8" w:rsidRDefault="00890CF8" w:rsidP="00D22749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- 0300 «Национальная безопасность и правоохранительная деятельность»;</w:t>
      </w:r>
    </w:p>
    <w:p w:rsidR="00890CF8" w:rsidRDefault="00890CF8" w:rsidP="00D22749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- 0900 «Здравоохранение»;</w:t>
      </w:r>
    </w:p>
    <w:p w:rsidR="00890CF8" w:rsidRPr="00D86C92" w:rsidRDefault="00890CF8" w:rsidP="00D22749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- 1200 «Средства массовой информации».</w:t>
      </w:r>
    </w:p>
    <w:p w:rsidR="00890CF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624EF">
        <w:rPr>
          <w:sz w:val="28"/>
          <w:szCs w:val="28"/>
        </w:rPr>
        <w:t>иже утвержденных показателей исполнены расходы по</w:t>
      </w:r>
      <w:r>
        <w:rPr>
          <w:sz w:val="28"/>
          <w:szCs w:val="28"/>
        </w:rPr>
        <w:t xml:space="preserve"> девяти</w:t>
      </w:r>
      <w:r w:rsidRPr="007624EF">
        <w:rPr>
          <w:sz w:val="28"/>
          <w:szCs w:val="28"/>
        </w:rPr>
        <w:t xml:space="preserve">  разделам</w:t>
      </w:r>
      <w:r>
        <w:rPr>
          <w:sz w:val="28"/>
          <w:szCs w:val="28"/>
        </w:rPr>
        <w:t xml:space="preserve">  </w:t>
      </w:r>
      <w:r w:rsidRPr="007624EF">
        <w:rPr>
          <w:sz w:val="28"/>
          <w:szCs w:val="28"/>
        </w:rPr>
        <w:t>классификации расходов:</w:t>
      </w:r>
    </w:p>
    <w:p w:rsidR="00890CF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0100 </w:t>
      </w:r>
      <w:r w:rsidRPr="007624EF">
        <w:rPr>
          <w:sz w:val="28"/>
          <w:szCs w:val="28"/>
        </w:rPr>
        <w:t xml:space="preserve">«Общегосударственные вопросы» –  бюджетные ассигнования освоены в сумме </w:t>
      </w:r>
      <w:r>
        <w:rPr>
          <w:sz w:val="28"/>
          <w:szCs w:val="28"/>
        </w:rPr>
        <w:t xml:space="preserve"> 361 462,3</w:t>
      </w:r>
      <w:r>
        <w:rPr>
          <w:b/>
        </w:rPr>
        <w:t xml:space="preserve"> </w:t>
      </w:r>
      <w:r w:rsidRPr="007624EF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624EF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86,2 </w:t>
      </w:r>
      <w:r w:rsidRPr="007624E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7624EF">
        <w:rPr>
          <w:sz w:val="28"/>
          <w:szCs w:val="28"/>
        </w:rPr>
        <w:t>от утвержденного показателя</w:t>
      </w:r>
      <w:r>
        <w:rPr>
          <w:sz w:val="28"/>
          <w:szCs w:val="28"/>
        </w:rPr>
        <w:t>;</w:t>
      </w:r>
    </w:p>
    <w:p w:rsidR="00890CF8" w:rsidRPr="007624EF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0400 </w:t>
      </w:r>
      <w:r w:rsidRPr="007624EF">
        <w:rPr>
          <w:sz w:val="28"/>
          <w:szCs w:val="28"/>
        </w:rPr>
        <w:t xml:space="preserve">«Национальная экономика» -  </w:t>
      </w:r>
      <w:r>
        <w:rPr>
          <w:sz w:val="28"/>
          <w:szCs w:val="28"/>
        </w:rPr>
        <w:t>337 601,2</w:t>
      </w:r>
      <w:r>
        <w:rPr>
          <w:b/>
          <w:bCs/>
        </w:rPr>
        <w:t xml:space="preserve">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 xml:space="preserve">. или </w:t>
      </w:r>
      <w:r>
        <w:rPr>
          <w:sz w:val="28"/>
          <w:szCs w:val="28"/>
        </w:rPr>
        <w:t xml:space="preserve">99,5 </w:t>
      </w:r>
      <w:r w:rsidRPr="007624EF">
        <w:rPr>
          <w:sz w:val="28"/>
          <w:szCs w:val="28"/>
        </w:rPr>
        <w:t>%;</w:t>
      </w:r>
    </w:p>
    <w:p w:rsidR="00890CF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0500 </w:t>
      </w:r>
      <w:r w:rsidRPr="007624EF">
        <w:rPr>
          <w:sz w:val="28"/>
          <w:szCs w:val="28"/>
        </w:rPr>
        <w:t xml:space="preserve">«Жилищно-коммунальное хозяйство» –  </w:t>
      </w:r>
      <w:r>
        <w:rPr>
          <w:sz w:val="28"/>
          <w:szCs w:val="28"/>
        </w:rPr>
        <w:t>352 168,8</w:t>
      </w:r>
      <w:r w:rsidRPr="007624E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97,2%</w:t>
      </w:r>
      <w:r w:rsidRPr="007624EF">
        <w:rPr>
          <w:sz w:val="28"/>
          <w:szCs w:val="28"/>
        </w:rPr>
        <w:t>;</w:t>
      </w:r>
    </w:p>
    <w:p w:rsidR="00890CF8" w:rsidRPr="007624EF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0700 </w:t>
      </w:r>
      <w:r w:rsidRPr="007624EF">
        <w:rPr>
          <w:sz w:val="28"/>
          <w:szCs w:val="28"/>
        </w:rPr>
        <w:t xml:space="preserve">«Образование» - </w:t>
      </w:r>
      <w:r>
        <w:rPr>
          <w:sz w:val="28"/>
          <w:szCs w:val="28"/>
        </w:rPr>
        <w:t xml:space="preserve">3 003 883,7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 xml:space="preserve">. или </w:t>
      </w:r>
      <w:r>
        <w:rPr>
          <w:sz w:val="28"/>
          <w:szCs w:val="28"/>
        </w:rPr>
        <w:t>96,9</w:t>
      </w:r>
      <w:r w:rsidRPr="007624EF">
        <w:rPr>
          <w:sz w:val="28"/>
          <w:szCs w:val="28"/>
        </w:rPr>
        <w:t>%;</w:t>
      </w:r>
    </w:p>
    <w:p w:rsidR="00890CF8" w:rsidRPr="007624EF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0800 </w:t>
      </w:r>
      <w:r w:rsidRPr="007624EF">
        <w:rPr>
          <w:sz w:val="28"/>
          <w:szCs w:val="28"/>
        </w:rPr>
        <w:t xml:space="preserve">«Культура, кинематография» - </w:t>
      </w:r>
      <w:r>
        <w:rPr>
          <w:sz w:val="28"/>
          <w:szCs w:val="28"/>
        </w:rPr>
        <w:t>268 524,4</w:t>
      </w:r>
      <w:r w:rsidRPr="007624EF">
        <w:rPr>
          <w:sz w:val="28"/>
          <w:szCs w:val="28"/>
        </w:rPr>
        <w:t xml:space="preserve">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 xml:space="preserve">. или </w:t>
      </w:r>
      <w:r>
        <w:rPr>
          <w:sz w:val="28"/>
          <w:szCs w:val="28"/>
        </w:rPr>
        <w:t>94,6%</w:t>
      </w:r>
      <w:r w:rsidRPr="007624EF">
        <w:rPr>
          <w:sz w:val="28"/>
          <w:szCs w:val="28"/>
        </w:rPr>
        <w:t>;</w:t>
      </w:r>
    </w:p>
    <w:p w:rsidR="00890CF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1000 </w:t>
      </w:r>
      <w:r w:rsidRPr="007624EF">
        <w:rPr>
          <w:sz w:val="28"/>
          <w:szCs w:val="28"/>
        </w:rPr>
        <w:t xml:space="preserve">«Социальная политика» – </w:t>
      </w:r>
      <w:r>
        <w:rPr>
          <w:sz w:val="28"/>
          <w:szCs w:val="28"/>
        </w:rPr>
        <w:t>121 546,1</w:t>
      </w:r>
      <w:r w:rsidRPr="007624E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7624EF">
        <w:rPr>
          <w:sz w:val="28"/>
          <w:szCs w:val="28"/>
        </w:rPr>
        <w:t xml:space="preserve"> или </w:t>
      </w:r>
      <w:r>
        <w:rPr>
          <w:sz w:val="28"/>
          <w:szCs w:val="28"/>
        </w:rPr>
        <w:t>82,9</w:t>
      </w:r>
      <w:r w:rsidRPr="007624EF">
        <w:rPr>
          <w:sz w:val="28"/>
          <w:szCs w:val="28"/>
        </w:rPr>
        <w:t>%;</w:t>
      </w:r>
    </w:p>
    <w:p w:rsidR="00890CF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- 1100 «Физическая культура и спорт» - 185 044,9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95,2%;</w:t>
      </w:r>
    </w:p>
    <w:p w:rsidR="00890CF8" w:rsidRDefault="00890CF8" w:rsidP="00D22749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- 1400 «Межбюджетные трансферты общего характера бюджетам субъектов Российской Федерации и муниципальных образований» - 57 87,3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99,0%.</w:t>
      </w:r>
    </w:p>
    <w:p w:rsidR="00890CF8" w:rsidRPr="001B1114" w:rsidRDefault="00890CF8" w:rsidP="00890CF8">
      <w:pPr>
        <w:ind w:right="-23" w:firstLine="720"/>
        <w:jc w:val="both"/>
        <w:rPr>
          <w:bCs/>
          <w:sz w:val="28"/>
          <w:szCs w:val="28"/>
        </w:rPr>
      </w:pPr>
      <w:r w:rsidRPr="001B1114">
        <w:rPr>
          <w:bCs/>
          <w:sz w:val="28"/>
          <w:szCs w:val="28"/>
        </w:rPr>
        <w:t xml:space="preserve">В целом расходы бюджета не исполнены на </w:t>
      </w:r>
      <w:r>
        <w:rPr>
          <w:bCs/>
          <w:sz w:val="28"/>
          <w:szCs w:val="28"/>
        </w:rPr>
        <w:t>217 164,5</w:t>
      </w:r>
      <w:r w:rsidRPr="001B1114">
        <w:rPr>
          <w:bCs/>
          <w:sz w:val="28"/>
          <w:szCs w:val="28"/>
        </w:rPr>
        <w:t> </w:t>
      </w:r>
      <w:proofErr w:type="spellStart"/>
      <w:r w:rsidRPr="001B1114">
        <w:rPr>
          <w:bCs/>
          <w:sz w:val="28"/>
          <w:szCs w:val="28"/>
        </w:rPr>
        <w:t>тыс</w:t>
      </w:r>
      <w:proofErr w:type="gramStart"/>
      <w:r w:rsidRPr="001B1114">
        <w:rPr>
          <w:bCs/>
          <w:sz w:val="28"/>
          <w:szCs w:val="28"/>
        </w:rPr>
        <w:t>.р</w:t>
      </w:r>
      <w:proofErr w:type="gramEnd"/>
      <w:r w:rsidRPr="001B1114"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.,</w:t>
      </w:r>
      <w:r w:rsidRPr="001B1114">
        <w:rPr>
          <w:bCs/>
          <w:sz w:val="28"/>
          <w:szCs w:val="28"/>
        </w:rPr>
        <w:t xml:space="preserve"> что составляет </w:t>
      </w:r>
      <w:r>
        <w:rPr>
          <w:bCs/>
          <w:sz w:val="28"/>
          <w:szCs w:val="28"/>
        </w:rPr>
        <w:t xml:space="preserve">4,4% </w:t>
      </w:r>
      <w:r w:rsidRPr="001B1114">
        <w:rPr>
          <w:bCs/>
          <w:sz w:val="28"/>
          <w:szCs w:val="28"/>
        </w:rPr>
        <w:t>от плановых назначений.</w:t>
      </w:r>
    </w:p>
    <w:p w:rsidR="00890CF8" w:rsidRPr="001B1114" w:rsidRDefault="00890CF8" w:rsidP="00890CF8">
      <w:pPr>
        <w:ind w:right="-23" w:firstLine="720"/>
        <w:jc w:val="both"/>
        <w:rPr>
          <w:sz w:val="28"/>
          <w:szCs w:val="28"/>
        </w:rPr>
      </w:pPr>
      <w:r w:rsidRPr="001B1114">
        <w:rPr>
          <w:sz w:val="28"/>
          <w:szCs w:val="28"/>
        </w:rPr>
        <w:t xml:space="preserve">В расходах бюджета </w:t>
      </w:r>
      <w:r>
        <w:rPr>
          <w:sz w:val="28"/>
          <w:szCs w:val="28"/>
        </w:rPr>
        <w:t xml:space="preserve">Альметьевского </w:t>
      </w:r>
      <w:r w:rsidRPr="001B111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1B1114">
        <w:rPr>
          <w:sz w:val="28"/>
          <w:szCs w:val="28"/>
        </w:rPr>
        <w:t xml:space="preserve">наибольший удельный вес приходится на следующие разделы: «Образование» </w:t>
      </w:r>
      <w:r w:rsidRPr="001B1114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63,5%</w:t>
      </w:r>
      <w:r w:rsidRPr="001B1114">
        <w:rPr>
          <w:sz w:val="28"/>
          <w:szCs w:val="28"/>
        </w:rPr>
        <w:t xml:space="preserve">, «Жилищно-коммунальное хозяйство» </w:t>
      </w:r>
      <w:r w:rsidRPr="001B1114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7,4%</w:t>
      </w:r>
      <w:r>
        <w:rPr>
          <w:sz w:val="28"/>
          <w:szCs w:val="28"/>
        </w:rPr>
        <w:t xml:space="preserve">, </w:t>
      </w:r>
      <w:r w:rsidRPr="001B1114">
        <w:rPr>
          <w:sz w:val="28"/>
          <w:szCs w:val="28"/>
        </w:rPr>
        <w:t xml:space="preserve">«Общегосударственные вопросы» </w:t>
      </w:r>
      <w:r w:rsidRPr="001B1114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7,6%</w:t>
      </w:r>
      <w:r w:rsidRPr="001B1114">
        <w:rPr>
          <w:sz w:val="28"/>
          <w:szCs w:val="28"/>
        </w:rPr>
        <w:t xml:space="preserve">, </w:t>
      </w:r>
      <w:r>
        <w:rPr>
          <w:sz w:val="28"/>
          <w:szCs w:val="28"/>
        </w:rPr>
        <w:t>«Национальная экономика» - 7,1%.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1B1114">
        <w:rPr>
          <w:sz w:val="28"/>
          <w:szCs w:val="28"/>
        </w:rPr>
        <w:t xml:space="preserve">Наименьший удельный вес в расходах бюджета приходится на разделы: </w:t>
      </w:r>
      <w:r>
        <w:rPr>
          <w:sz w:val="28"/>
          <w:szCs w:val="28"/>
        </w:rPr>
        <w:t xml:space="preserve">«Средства массовой информации» - 0,2%, </w:t>
      </w:r>
      <w:r w:rsidRPr="001B1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«Национальная оборона» - 0,07%, </w:t>
      </w:r>
      <w:r w:rsidRPr="001B1114">
        <w:rPr>
          <w:sz w:val="28"/>
          <w:szCs w:val="28"/>
        </w:rPr>
        <w:t xml:space="preserve"> «Здравоохранение» </w:t>
      </w:r>
      <w:r w:rsidRPr="001B1114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0,06%</w:t>
      </w:r>
      <w:r w:rsidRPr="001B1114">
        <w:rPr>
          <w:sz w:val="28"/>
          <w:szCs w:val="28"/>
        </w:rPr>
        <w:t>.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75,7  %  или  3 582 197,8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90CF8" w:rsidRDefault="00890CF8" w:rsidP="00890CF8">
      <w:pPr>
        <w:ind w:right="40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2840"/>
        <w:gridCol w:w="2098"/>
      </w:tblGrid>
      <w:tr w:rsidR="00890CF8" w:rsidRPr="00F05F3B" w:rsidTr="00AC18B7">
        <w:trPr>
          <w:trHeight w:val="521"/>
          <w:jc w:val="center"/>
        </w:trPr>
        <w:tc>
          <w:tcPr>
            <w:tcW w:w="4605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 w:rsidRPr="009719FF">
              <w:t>Наименование</w:t>
            </w:r>
          </w:p>
        </w:tc>
        <w:tc>
          <w:tcPr>
            <w:tcW w:w="2840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 w:rsidRPr="009719FF">
              <w:t>Исполнено в 201</w:t>
            </w:r>
            <w:r>
              <w:t xml:space="preserve">9 </w:t>
            </w:r>
            <w:r w:rsidRPr="009719FF">
              <w:t>г.,</w:t>
            </w:r>
          </w:p>
          <w:p w:rsidR="00890CF8" w:rsidRPr="009719FF" w:rsidRDefault="00890CF8" w:rsidP="00AC18B7">
            <w:pPr>
              <w:ind w:right="402"/>
              <w:jc w:val="center"/>
            </w:pPr>
            <w:r w:rsidRPr="009719FF">
              <w:t>тыс. руб.</w:t>
            </w:r>
          </w:p>
        </w:tc>
        <w:tc>
          <w:tcPr>
            <w:tcW w:w="2098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 w:rsidRPr="009719FF">
              <w:t>Удельный вес, %</w:t>
            </w:r>
          </w:p>
        </w:tc>
      </w:tr>
      <w:tr w:rsidR="00890CF8" w:rsidRPr="00F05F3B" w:rsidTr="00AC18B7">
        <w:trPr>
          <w:trHeight w:val="370"/>
          <w:jc w:val="center"/>
        </w:trPr>
        <w:tc>
          <w:tcPr>
            <w:tcW w:w="4605" w:type="dxa"/>
            <w:vAlign w:val="center"/>
          </w:tcPr>
          <w:p w:rsidR="00890CF8" w:rsidRPr="009719FF" w:rsidRDefault="00890CF8" w:rsidP="00AC18B7">
            <w:pPr>
              <w:ind w:right="402"/>
            </w:pPr>
            <w:r w:rsidRPr="009719FF">
              <w:t>Образование и молодежная политика</w:t>
            </w:r>
          </w:p>
        </w:tc>
        <w:tc>
          <w:tcPr>
            <w:tcW w:w="2840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>
              <w:t>3 003 883,7</w:t>
            </w:r>
          </w:p>
        </w:tc>
        <w:tc>
          <w:tcPr>
            <w:tcW w:w="2098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>
              <w:t>63,5</w:t>
            </w:r>
          </w:p>
        </w:tc>
      </w:tr>
      <w:tr w:rsidR="00890CF8" w:rsidRPr="00F05F3B" w:rsidTr="00AC18B7">
        <w:trPr>
          <w:trHeight w:val="405"/>
          <w:jc w:val="center"/>
        </w:trPr>
        <w:tc>
          <w:tcPr>
            <w:tcW w:w="4605" w:type="dxa"/>
            <w:vAlign w:val="center"/>
          </w:tcPr>
          <w:p w:rsidR="00890CF8" w:rsidRPr="009719FF" w:rsidRDefault="00890CF8" w:rsidP="00AC18B7">
            <w:pPr>
              <w:ind w:right="402"/>
            </w:pPr>
            <w:r w:rsidRPr="009719FF">
              <w:t>Культура, кинематография</w:t>
            </w:r>
          </w:p>
        </w:tc>
        <w:tc>
          <w:tcPr>
            <w:tcW w:w="2840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>
              <w:t>268 524,4</w:t>
            </w:r>
          </w:p>
        </w:tc>
        <w:tc>
          <w:tcPr>
            <w:tcW w:w="2098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>
              <w:t>5,7</w:t>
            </w:r>
          </w:p>
        </w:tc>
      </w:tr>
      <w:tr w:rsidR="00890CF8" w:rsidRPr="00F05F3B" w:rsidTr="00AC18B7">
        <w:trPr>
          <w:trHeight w:val="299"/>
          <w:jc w:val="center"/>
        </w:trPr>
        <w:tc>
          <w:tcPr>
            <w:tcW w:w="4605" w:type="dxa"/>
            <w:vAlign w:val="center"/>
          </w:tcPr>
          <w:p w:rsidR="00890CF8" w:rsidRPr="009719FF" w:rsidRDefault="00890CF8" w:rsidP="00AC18B7">
            <w:pPr>
              <w:ind w:right="402"/>
            </w:pPr>
            <w:r w:rsidRPr="009719FF">
              <w:t>Здравоохранение</w:t>
            </w:r>
          </w:p>
        </w:tc>
        <w:tc>
          <w:tcPr>
            <w:tcW w:w="2840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>
              <w:t>3 198,7</w:t>
            </w:r>
          </w:p>
        </w:tc>
        <w:tc>
          <w:tcPr>
            <w:tcW w:w="2098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>
              <w:t>0,06</w:t>
            </w:r>
          </w:p>
        </w:tc>
      </w:tr>
      <w:tr w:rsidR="00890CF8" w:rsidRPr="00F05F3B" w:rsidTr="00AC18B7">
        <w:trPr>
          <w:trHeight w:val="335"/>
          <w:jc w:val="center"/>
        </w:trPr>
        <w:tc>
          <w:tcPr>
            <w:tcW w:w="4605" w:type="dxa"/>
            <w:vAlign w:val="center"/>
          </w:tcPr>
          <w:p w:rsidR="00890CF8" w:rsidRPr="009719FF" w:rsidRDefault="00890CF8" w:rsidP="00AC18B7">
            <w:pPr>
              <w:ind w:right="402"/>
            </w:pPr>
            <w:r w:rsidRPr="009719FF">
              <w:t>Физическая культура и спорт</w:t>
            </w:r>
          </w:p>
        </w:tc>
        <w:tc>
          <w:tcPr>
            <w:tcW w:w="2840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>
              <w:t>185 044,9</w:t>
            </w:r>
          </w:p>
        </w:tc>
        <w:tc>
          <w:tcPr>
            <w:tcW w:w="2098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>
              <w:t>3,9</w:t>
            </w:r>
          </w:p>
        </w:tc>
      </w:tr>
      <w:tr w:rsidR="00890CF8" w:rsidRPr="00F05F3B" w:rsidTr="00AC18B7">
        <w:trPr>
          <w:trHeight w:val="371"/>
          <w:jc w:val="center"/>
        </w:trPr>
        <w:tc>
          <w:tcPr>
            <w:tcW w:w="4605" w:type="dxa"/>
            <w:vAlign w:val="center"/>
          </w:tcPr>
          <w:p w:rsidR="00890CF8" w:rsidRPr="009719FF" w:rsidRDefault="00890CF8" w:rsidP="00AC18B7">
            <w:pPr>
              <w:ind w:right="402"/>
            </w:pPr>
            <w:r w:rsidRPr="009719FF">
              <w:t>Социальная политика</w:t>
            </w:r>
          </w:p>
        </w:tc>
        <w:tc>
          <w:tcPr>
            <w:tcW w:w="2840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>
              <w:t>121 546,1</w:t>
            </w:r>
          </w:p>
        </w:tc>
        <w:tc>
          <w:tcPr>
            <w:tcW w:w="2098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>
              <w:t>2,6</w:t>
            </w:r>
          </w:p>
        </w:tc>
      </w:tr>
      <w:tr w:rsidR="00890CF8" w:rsidRPr="00F05F3B" w:rsidTr="00AC18B7">
        <w:trPr>
          <w:trHeight w:val="265"/>
          <w:jc w:val="center"/>
        </w:trPr>
        <w:tc>
          <w:tcPr>
            <w:tcW w:w="4605" w:type="dxa"/>
            <w:vAlign w:val="center"/>
          </w:tcPr>
          <w:p w:rsidR="00890CF8" w:rsidRPr="009719FF" w:rsidRDefault="00890CF8" w:rsidP="00AC18B7">
            <w:pPr>
              <w:ind w:right="402"/>
            </w:pPr>
            <w:r w:rsidRPr="009719FF">
              <w:t>ИТОГО</w:t>
            </w:r>
          </w:p>
        </w:tc>
        <w:tc>
          <w:tcPr>
            <w:tcW w:w="2840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>
              <w:t>3 582 197,8</w:t>
            </w:r>
          </w:p>
        </w:tc>
        <w:tc>
          <w:tcPr>
            <w:tcW w:w="2098" w:type="dxa"/>
            <w:vAlign w:val="center"/>
          </w:tcPr>
          <w:p w:rsidR="00890CF8" w:rsidRPr="009719FF" w:rsidRDefault="00890CF8" w:rsidP="00AC18B7">
            <w:pPr>
              <w:ind w:right="402"/>
              <w:jc w:val="center"/>
            </w:pPr>
            <w:r>
              <w:t>75,7</w:t>
            </w:r>
          </w:p>
        </w:tc>
      </w:tr>
    </w:tbl>
    <w:p w:rsidR="00890CF8" w:rsidRDefault="00890CF8" w:rsidP="00890CF8">
      <w:pPr>
        <w:ind w:right="402" w:firstLine="720"/>
        <w:jc w:val="both"/>
        <w:rPr>
          <w:sz w:val="28"/>
          <w:szCs w:val="28"/>
        </w:rPr>
      </w:pPr>
    </w:p>
    <w:p w:rsidR="00890CF8" w:rsidRPr="007E6CAB" w:rsidRDefault="00890CF8" w:rsidP="00890CF8">
      <w:pPr>
        <w:ind w:right="-23" w:firstLine="720"/>
        <w:jc w:val="both"/>
        <w:rPr>
          <w:sz w:val="28"/>
          <w:szCs w:val="28"/>
        </w:rPr>
      </w:pPr>
      <w:r w:rsidRPr="007E6CAB">
        <w:rPr>
          <w:sz w:val="28"/>
          <w:szCs w:val="28"/>
        </w:rPr>
        <w:lastRenderedPageBreak/>
        <w:t xml:space="preserve"> Аналогичные расходы бюджета за предыдущий период составили</w:t>
      </w:r>
      <w:r>
        <w:rPr>
          <w:sz w:val="28"/>
          <w:szCs w:val="28"/>
        </w:rPr>
        <w:t xml:space="preserve"> 3 315 656,3</w:t>
      </w:r>
      <w:r w:rsidRPr="007E6CAB">
        <w:rPr>
          <w:sz w:val="28"/>
          <w:szCs w:val="28"/>
        </w:rPr>
        <w:t> </w:t>
      </w:r>
      <w:proofErr w:type="spellStart"/>
      <w:r w:rsidRPr="007E6CAB">
        <w:rPr>
          <w:sz w:val="28"/>
          <w:szCs w:val="28"/>
        </w:rPr>
        <w:t>тыс</w:t>
      </w:r>
      <w:proofErr w:type="gramStart"/>
      <w:r w:rsidRPr="007E6CAB">
        <w:rPr>
          <w:sz w:val="28"/>
          <w:szCs w:val="28"/>
        </w:rPr>
        <w:t>.р</w:t>
      </w:r>
      <w:proofErr w:type="gramEnd"/>
      <w:r w:rsidRPr="007E6CAB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7E6CAB">
        <w:rPr>
          <w:sz w:val="28"/>
          <w:szCs w:val="28"/>
        </w:rPr>
        <w:t xml:space="preserve"> или </w:t>
      </w:r>
      <w:r>
        <w:rPr>
          <w:sz w:val="28"/>
          <w:szCs w:val="28"/>
        </w:rPr>
        <w:t>69,5%</w:t>
      </w:r>
      <w:r w:rsidRPr="007E6CAB">
        <w:rPr>
          <w:sz w:val="28"/>
          <w:szCs w:val="28"/>
        </w:rPr>
        <w:t>, т</w:t>
      </w:r>
      <w:r>
        <w:rPr>
          <w:sz w:val="28"/>
          <w:szCs w:val="28"/>
        </w:rPr>
        <w:t>о есть,</w:t>
      </w:r>
      <w:r w:rsidRPr="007E6CAB">
        <w:rPr>
          <w:sz w:val="28"/>
          <w:szCs w:val="28"/>
        </w:rPr>
        <w:t xml:space="preserve"> удельный вес расходов на социальную сферу в 201</w:t>
      </w:r>
      <w:r>
        <w:rPr>
          <w:sz w:val="28"/>
          <w:szCs w:val="28"/>
        </w:rPr>
        <w:t>9</w:t>
      </w:r>
      <w:r w:rsidRPr="007E6CA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снизился на 6,2 </w:t>
      </w:r>
      <w:r w:rsidRPr="008B270A">
        <w:rPr>
          <w:sz w:val="28"/>
          <w:szCs w:val="28"/>
        </w:rPr>
        <w:t xml:space="preserve"> процентных пункта</w:t>
      </w:r>
      <w:r w:rsidRPr="004906F4">
        <w:rPr>
          <w:sz w:val="30"/>
          <w:szCs w:val="30"/>
        </w:rPr>
        <w:t xml:space="preserve"> </w:t>
      </w:r>
      <w:r w:rsidRPr="008B270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E6CAB">
        <w:rPr>
          <w:sz w:val="28"/>
          <w:szCs w:val="28"/>
        </w:rPr>
        <w:t xml:space="preserve"> абсолютном увеличении расходов на </w:t>
      </w:r>
      <w:r>
        <w:rPr>
          <w:sz w:val="28"/>
          <w:szCs w:val="28"/>
        </w:rPr>
        <w:t>266 541,5</w:t>
      </w:r>
      <w:r w:rsidRPr="007E6CAB">
        <w:rPr>
          <w:sz w:val="28"/>
          <w:szCs w:val="28"/>
        </w:rPr>
        <w:t> </w:t>
      </w:r>
      <w:proofErr w:type="spellStart"/>
      <w:r w:rsidRPr="007E6CAB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90CF8" w:rsidRPr="007E6CAB" w:rsidRDefault="00890CF8" w:rsidP="00890CF8">
      <w:pPr>
        <w:ind w:right="-23" w:firstLine="720"/>
        <w:jc w:val="both"/>
        <w:rPr>
          <w:sz w:val="28"/>
          <w:szCs w:val="28"/>
        </w:rPr>
      </w:pPr>
      <w:r w:rsidRPr="007E6CAB">
        <w:rPr>
          <w:sz w:val="28"/>
          <w:szCs w:val="28"/>
        </w:rPr>
        <w:t>При утверждении бюджета на 201</w:t>
      </w:r>
      <w:r>
        <w:rPr>
          <w:sz w:val="28"/>
          <w:szCs w:val="28"/>
        </w:rPr>
        <w:t>9</w:t>
      </w:r>
      <w:r w:rsidRPr="007E6CAB">
        <w:rPr>
          <w:sz w:val="28"/>
          <w:szCs w:val="28"/>
        </w:rPr>
        <w:t xml:space="preserve"> год расходы на социальную сферу были предусмотрены в размере </w:t>
      </w:r>
      <w:r>
        <w:rPr>
          <w:sz w:val="28"/>
          <w:szCs w:val="28"/>
        </w:rPr>
        <w:t>3 240 911,2</w:t>
      </w:r>
      <w:r w:rsidRPr="007E6CAB">
        <w:rPr>
          <w:sz w:val="28"/>
          <w:szCs w:val="28"/>
        </w:rPr>
        <w:t> </w:t>
      </w:r>
      <w:proofErr w:type="spellStart"/>
      <w:r w:rsidRPr="007E6CAB">
        <w:rPr>
          <w:sz w:val="28"/>
          <w:szCs w:val="28"/>
        </w:rPr>
        <w:t>тыс</w:t>
      </w:r>
      <w:proofErr w:type="gramStart"/>
      <w:r w:rsidRPr="007E6CAB">
        <w:rPr>
          <w:sz w:val="28"/>
          <w:szCs w:val="28"/>
        </w:rPr>
        <w:t>.р</w:t>
      </w:r>
      <w:proofErr w:type="gramEnd"/>
      <w:r w:rsidRPr="007E6CAB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7E6CAB">
        <w:rPr>
          <w:sz w:val="28"/>
          <w:szCs w:val="28"/>
        </w:rPr>
        <w:t xml:space="preserve">или </w:t>
      </w:r>
      <w:r>
        <w:rPr>
          <w:sz w:val="28"/>
          <w:szCs w:val="28"/>
        </w:rPr>
        <w:t>85,5%</w:t>
      </w:r>
      <w:r w:rsidRPr="007E6CAB">
        <w:rPr>
          <w:sz w:val="28"/>
          <w:szCs w:val="28"/>
        </w:rPr>
        <w:t xml:space="preserve"> от расходной части бюджета. В процессе исполнения бюджета расходы на</w:t>
      </w:r>
      <w:r>
        <w:rPr>
          <w:sz w:val="28"/>
          <w:szCs w:val="28"/>
        </w:rPr>
        <w:t xml:space="preserve"> данную сферу были увеличены на 488 060,6</w:t>
      </w:r>
      <w:r w:rsidRPr="007E6CAB">
        <w:rPr>
          <w:sz w:val="28"/>
          <w:szCs w:val="28"/>
        </w:rPr>
        <w:t> </w:t>
      </w:r>
      <w:proofErr w:type="spellStart"/>
      <w:r w:rsidRPr="007E6CAB">
        <w:rPr>
          <w:sz w:val="28"/>
          <w:szCs w:val="28"/>
        </w:rPr>
        <w:t>тыс</w:t>
      </w:r>
      <w:proofErr w:type="gramStart"/>
      <w:r w:rsidRPr="007E6CAB">
        <w:rPr>
          <w:sz w:val="28"/>
          <w:szCs w:val="28"/>
        </w:rPr>
        <w:t>.р</w:t>
      </w:r>
      <w:proofErr w:type="gramEnd"/>
      <w:r w:rsidRPr="007E6CAB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7E6CAB">
        <w:rPr>
          <w:sz w:val="28"/>
          <w:szCs w:val="28"/>
        </w:rPr>
        <w:t xml:space="preserve"> и утверждены в размере </w:t>
      </w:r>
      <w:r>
        <w:rPr>
          <w:sz w:val="28"/>
          <w:szCs w:val="28"/>
        </w:rPr>
        <w:t>3 728 971,8</w:t>
      </w:r>
      <w:r w:rsidRPr="007E6CAB">
        <w:rPr>
          <w:sz w:val="28"/>
          <w:szCs w:val="28"/>
        </w:rPr>
        <w:t> </w:t>
      </w:r>
      <w:proofErr w:type="spellStart"/>
      <w:r w:rsidRPr="007E6CAB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7E6CAB">
        <w:rPr>
          <w:sz w:val="28"/>
          <w:szCs w:val="28"/>
        </w:rPr>
        <w:t xml:space="preserve"> или </w:t>
      </w:r>
      <w:r>
        <w:rPr>
          <w:sz w:val="28"/>
          <w:szCs w:val="28"/>
        </w:rPr>
        <w:t>75,4</w:t>
      </w:r>
      <w:r w:rsidRPr="007E6CAB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</w:t>
      </w:r>
      <w:r w:rsidRPr="007E6CAB">
        <w:rPr>
          <w:sz w:val="28"/>
          <w:szCs w:val="28"/>
        </w:rPr>
        <w:t>от расходной части бюджета.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CAB">
        <w:rPr>
          <w:sz w:val="28"/>
          <w:szCs w:val="28"/>
        </w:rPr>
        <w:t xml:space="preserve">огласно проекту отчета об исполнении бюджета </w:t>
      </w:r>
      <w:r>
        <w:rPr>
          <w:sz w:val="28"/>
          <w:szCs w:val="28"/>
        </w:rPr>
        <w:t>Альметьевского муниципального района</w:t>
      </w:r>
      <w:r w:rsidRPr="007E6CAB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7E6CAB">
        <w:rPr>
          <w:sz w:val="28"/>
          <w:szCs w:val="28"/>
        </w:rPr>
        <w:t xml:space="preserve"> год фактические расходы на социальную сферу меньше на </w:t>
      </w:r>
      <w:r>
        <w:rPr>
          <w:sz w:val="28"/>
          <w:szCs w:val="28"/>
        </w:rPr>
        <w:t xml:space="preserve">146 774,0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7E6CAB">
        <w:rPr>
          <w:sz w:val="28"/>
          <w:szCs w:val="28"/>
        </w:rPr>
        <w:t>  по сравнению с последней редакцией бюджета на 201</w:t>
      </w:r>
      <w:r>
        <w:rPr>
          <w:sz w:val="28"/>
          <w:szCs w:val="28"/>
        </w:rPr>
        <w:t>9</w:t>
      </w:r>
      <w:r w:rsidRPr="007E6CAB">
        <w:rPr>
          <w:sz w:val="28"/>
          <w:szCs w:val="28"/>
        </w:rPr>
        <w:t xml:space="preserve"> год и составили </w:t>
      </w:r>
      <w:r>
        <w:rPr>
          <w:sz w:val="28"/>
          <w:szCs w:val="28"/>
        </w:rPr>
        <w:t>3 582 197,8</w:t>
      </w:r>
      <w:r w:rsidRPr="007E6CAB">
        <w:rPr>
          <w:sz w:val="28"/>
          <w:szCs w:val="28"/>
        </w:rPr>
        <w:t> </w:t>
      </w:r>
      <w:proofErr w:type="spellStart"/>
      <w:r w:rsidRPr="007E6CAB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90CF8" w:rsidRDefault="00890CF8" w:rsidP="00890CF8">
      <w:pPr>
        <w:ind w:right="-23" w:firstLine="709"/>
        <w:jc w:val="both"/>
        <w:rPr>
          <w:sz w:val="28"/>
          <w:szCs w:val="28"/>
        </w:rPr>
      </w:pPr>
      <w:r w:rsidRPr="00A25A65">
        <w:rPr>
          <w:sz w:val="28"/>
          <w:szCs w:val="28"/>
        </w:rPr>
        <w:t xml:space="preserve">В процессе исполнения бюджета в первоочередном порядке денежные средства  выделялись на заработную плату, </w:t>
      </w:r>
      <w:proofErr w:type="gramStart"/>
      <w:r>
        <w:rPr>
          <w:sz w:val="28"/>
          <w:szCs w:val="28"/>
        </w:rPr>
        <w:t>начисления</w:t>
      </w:r>
      <w:proofErr w:type="gramEnd"/>
      <w:r>
        <w:rPr>
          <w:sz w:val="28"/>
          <w:szCs w:val="28"/>
        </w:rPr>
        <w:t xml:space="preserve"> на оплату труда, </w:t>
      </w:r>
      <w:r w:rsidRPr="00A25A65">
        <w:rPr>
          <w:sz w:val="28"/>
          <w:szCs w:val="28"/>
        </w:rPr>
        <w:t>оплату коммунальных услуг, питание и социальные выплаты.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5A65">
        <w:rPr>
          <w:sz w:val="28"/>
          <w:szCs w:val="28"/>
        </w:rPr>
        <w:t xml:space="preserve">По разделу «Жилищно-коммунальное хозяйство» - удельный вес в расходах бюджета составил </w:t>
      </w:r>
      <w:r>
        <w:rPr>
          <w:sz w:val="28"/>
          <w:szCs w:val="28"/>
        </w:rPr>
        <w:t>7,4%</w:t>
      </w:r>
      <w:r w:rsidRPr="00A25A65">
        <w:rPr>
          <w:sz w:val="28"/>
          <w:szCs w:val="28"/>
        </w:rPr>
        <w:t>. Расходы   на жилищно-коммунальное хозяйство за 20</w:t>
      </w:r>
      <w:r>
        <w:rPr>
          <w:sz w:val="28"/>
          <w:szCs w:val="28"/>
        </w:rPr>
        <w:t>19</w:t>
      </w:r>
      <w:r w:rsidRPr="00A25A65">
        <w:rPr>
          <w:sz w:val="28"/>
          <w:szCs w:val="28"/>
        </w:rPr>
        <w:t xml:space="preserve"> год составили  </w:t>
      </w:r>
      <w:r>
        <w:rPr>
          <w:sz w:val="28"/>
          <w:szCs w:val="28"/>
        </w:rPr>
        <w:t>352 168,8</w:t>
      </w:r>
      <w:r w:rsidRPr="00A25A65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A25A6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A25A65">
        <w:rPr>
          <w:sz w:val="28"/>
          <w:szCs w:val="28"/>
        </w:rPr>
        <w:t>,  в том числе</w:t>
      </w:r>
      <w:r>
        <w:rPr>
          <w:sz w:val="28"/>
          <w:szCs w:val="28"/>
        </w:rPr>
        <w:t>:</w:t>
      </w:r>
      <w:r w:rsidRPr="00A25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обеспечение мероприятий по </w:t>
      </w:r>
      <w:r w:rsidRPr="00EC12A3">
        <w:rPr>
          <w:sz w:val="28"/>
          <w:szCs w:val="28"/>
        </w:rPr>
        <w:t>капитальн</w:t>
      </w:r>
      <w:r>
        <w:rPr>
          <w:sz w:val="28"/>
          <w:szCs w:val="28"/>
        </w:rPr>
        <w:t>ому</w:t>
      </w:r>
      <w:r w:rsidRPr="00EC12A3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EC1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многоквартирных домов 83 147,0 </w:t>
      </w:r>
      <w:proofErr w:type="spellStart"/>
      <w:r w:rsidRPr="00EC12A3">
        <w:rPr>
          <w:sz w:val="28"/>
          <w:szCs w:val="28"/>
        </w:rPr>
        <w:t>тыс</w:t>
      </w:r>
      <w:proofErr w:type="gramStart"/>
      <w:r w:rsidRPr="00EC12A3">
        <w:rPr>
          <w:sz w:val="28"/>
          <w:szCs w:val="28"/>
        </w:rPr>
        <w:t>.р</w:t>
      </w:r>
      <w:proofErr w:type="gramEnd"/>
      <w:r w:rsidRPr="00EC12A3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  <w:r w:rsidRPr="007A57C9">
        <w:rPr>
          <w:color w:val="000000"/>
          <w:sz w:val="28"/>
          <w:szCs w:val="28"/>
        </w:rPr>
        <w:t xml:space="preserve">капитальные вложения в объекты государственной (муниципальной) собственности (строительство очистных сооружений) – </w:t>
      </w:r>
      <w:r>
        <w:rPr>
          <w:color w:val="000000"/>
          <w:sz w:val="28"/>
          <w:szCs w:val="28"/>
        </w:rPr>
        <w:t>198 077,5</w:t>
      </w:r>
      <w:r w:rsidRPr="007A57C9">
        <w:rPr>
          <w:color w:val="000000"/>
          <w:sz w:val="28"/>
          <w:szCs w:val="28"/>
        </w:rPr>
        <w:t xml:space="preserve"> </w:t>
      </w:r>
      <w:proofErr w:type="spellStart"/>
      <w:r w:rsidRPr="007A57C9">
        <w:rPr>
          <w:color w:val="000000"/>
          <w:sz w:val="28"/>
          <w:szCs w:val="28"/>
        </w:rPr>
        <w:t>тыс.руб</w:t>
      </w:r>
      <w:proofErr w:type="spellEnd"/>
      <w:r w:rsidRPr="007A57C9">
        <w:rPr>
          <w:color w:val="000000"/>
          <w:sz w:val="28"/>
          <w:szCs w:val="28"/>
        </w:rPr>
        <w:t>.,</w:t>
      </w:r>
      <w:r>
        <w:rPr>
          <w:sz w:val="28"/>
          <w:szCs w:val="28"/>
        </w:rPr>
        <w:t xml:space="preserve"> на обеспечение мероприятий по благоустройству – 70 652,3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(уличное освещение – 20 792,7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озеленение – 16 913,4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содержание кладбищ – 1 625,0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содержание парков и скверов – 9 743,2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прочие мероприятия в области благоустройства – 14 154,4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.).</w:t>
      </w:r>
    </w:p>
    <w:p w:rsidR="00890CF8" w:rsidRPr="00DD250A" w:rsidRDefault="00890CF8" w:rsidP="00890CF8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250A">
        <w:rPr>
          <w:sz w:val="28"/>
          <w:szCs w:val="28"/>
        </w:rPr>
        <w:t xml:space="preserve">По разделу «Национальная экономика» - удельный вес в расходах бюджета составил 7,1%. Расходы на национальную экономику района составили  </w:t>
      </w:r>
      <w:r w:rsidRPr="00DD250A">
        <w:rPr>
          <w:bCs/>
          <w:sz w:val="28"/>
          <w:szCs w:val="28"/>
        </w:rPr>
        <w:t xml:space="preserve">337 601,2 </w:t>
      </w:r>
      <w:proofErr w:type="spellStart"/>
      <w:r w:rsidRPr="00DD250A">
        <w:rPr>
          <w:bCs/>
          <w:sz w:val="28"/>
          <w:szCs w:val="28"/>
        </w:rPr>
        <w:t>тыс</w:t>
      </w:r>
      <w:proofErr w:type="gramStart"/>
      <w:r w:rsidRPr="00DD250A">
        <w:rPr>
          <w:bCs/>
          <w:sz w:val="28"/>
          <w:szCs w:val="28"/>
        </w:rPr>
        <w:t>.р</w:t>
      </w:r>
      <w:proofErr w:type="gramEnd"/>
      <w:r w:rsidRPr="00DD250A">
        <w:rPr>
          <w:bCs/>
          <w:sz w:val="28"/>
          <w:szCs w:val="28"/>
        </w:rPr>
        <w:t>ублей</w:t>
      </w:r>
      <w:proofErr w:type="spellEnd"/>
      <w:r w:rsidRPr="00DD250A">
        <w:rPr>
          <w:bCs/>
          <w:sz w:val="28"/>
          <w:szCs w:val="28"/>
        </w:rPr>
        <w:t xml:space="preserve">, в том числе: мероприятия по реализации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в сумме 2 679,3 </w:t>
      </w:r>
      <w:proofErr w:type="spellStart"/>
      <w:r w:rsidRPr="00DD250A">
        <w:rPr>
          <w:bCs/>
          <w:sz w:val="28"/>
          <w:szCs w:val="28"/>
        </w:rPr>
        <w:t>тыс</w:t>
      </w:r>
      <w:proofErr w:type="gramStart"/>
      <w:r w:rsidRPr="00DD250A">
        <w:rPr>
          <w:bCs/>
          <w:sz w:val="28"/>
          <w:szCs w:val="28"/>
        </w:rPr>
        <w:t>.р</w:t>
      </w:r>
      <w:proofErr w:type="gramEnd"/>
      <w:r w:rsidRPr="00DD250A">
        <w:rPr>
          <w:bCs/>
          <w:sz w:val="28"/>
          <w:szCs w:val="28"/>
        </w:rPr>
        <w:t>уб</w:t>
      </w:r>
      <w:proofErr w:type="spellEnd"/>
      <w:r w:rsidRPr="00DD250A">
        <w:rPr>
          <w:bCs/>
          <w:sz w:val="28"/>
          <w:szCs w:val="28"/>
        </w:rPr>
        <w:t xml:space="preserve">.; приобретение 10 троллейбусов, возмещение </w:t>
      </w:r>
      <w:r w:rsidRPr="00DD250A">
        <w:rPr>
          <w:color w:val="000000"/>
          <w:sz w:val="28"/>
          <w:szCs w:val="28"/>
        </w:rPr>
        <w:t xml:space="preserve">части недополученных доходов </w:t>
      </w:r>
      <w:r w:rsidRPr="00DD250A">
        <w:rPr>
          <w:sz w:val="28"/>
          <w:szCs w:val="28"/>
        </w:rPr>
        <w:t>в связи с осуществлением пассажирских перевозок на муниципальных маршрутах по регулируемым тарифам</w:t>
      </w:r>
      <w:r w:rsidRPr="00DD250A">
        <w:rPr>
          <w:color w:val="000000"/>
          <w:sz w:val="28"/>
          <w:szCs w:val="28"/>
        </w:rPr>
        <w:t xml:space="preserve"> АО «АПОПАТ» в сумме 185 263,5 </w:t>
      </w:r>
      <w:proofErr w:type="spellStart"/>
      <w:r w:rsidRPr="00DD250A">
        <w:rPr>
          <w:color w:val="000000"/>
          <w:sz w:val="28"/>
          <w:szCs w:val="28"/>
        </w:rPr>
        <w:t>тыс.руб</w:t>
      </w:r>
      <w:proofErr w:type="spellEnd"/>
      <w:r w:rsidRPr="00DD250A">
        <w:rPr>
          <w:color w:val="000000"/>
          <w:sz w:val="28"/>
          <w:szCs w:val="28"/>
        </w:rPr>
        <w:t xml:space="preserve">.; на содержание, капитальный ремонт и текущий ремонт дорожного хозяйства и реализацию мероприятий в рамках муниципального дорожного фонда в сумме 146 671,6 </w:t>
      </w:r>
      <w:proofErr w:type="spellStart"/>
      <w:r w:rsidRPr="00DD250A">
        <w:rPr>
          <w:color w:val="000000"/>
          <w:sz w:val="28"/>
          <w:szCs w:val="28"/>
        </w:rPr>
        <w:t>тыс.руб</w:t>
      </w:r>
      <w:proofErr w:type="spellEnd"/>
      <w:r w:rsidRPr="00DD250A">
        <w:rPr>
          <w:color w:val="000000"/>
          <w:sz w:val="28"/>
          <w:szCs w:val="28"/>
        </w:rPr>
        <w:t>.</w:t>
      </w:r>
    </w:p>
    <w:p w:rsidR="00890CF8" w:rsidRDefault="00890CF8" w:rsidP="00890CF8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4108F">
        <w:rPr>
          <w:sz w:val="28"/>
          <w:szCs w:val="28"/>
        </w:rPr>
        <w:t xml:space="preserve">асходы   на реализацию мероприятий в рамках муниципального дорожного фонда за 2019 год составили  52 888,8  тыс. рублей. Средства местного бюджета использованы в соответствии с планом дорожных работ на </w:t>
      </w:r>
      <w:r w:rsidRPr="0044108F">
        <w:rPr>
          <w:sz w:val="28"/>
          <w:szCs w:val="28"/>
        </w:rPr>
        <w:lastRenderedPageBreak/>
        <w:t>дорогах общего пользования местного значения Альметьевского муниципального района на 2019 год.</w:t>
      </w:r>
    </w:p>
    <w:p w:rsidR="00890CF8" w:rsidRDefault="00890CF8" w:rsidP="00890CF8">
      <w:pPr>
        <w:ind w:right="-23" w:firstLine="709"/>
        <w:jc w:val="both"/>
        <w:rPr>
          <w:sz w:val="28"/>
          <w:szCs w:val="28"/>
        </w:rPr>
      </w:pPr>
    </w:p>
    <w:p w:rsidR="00890CF8" w:rsidRDefault="00890CF8" w:rsidP="00890CF8">
      <w:pPr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</w:t>
      </w:r>
      <w:r w:rsidRPr="008A3B64">
        <w:rPr>
          <w:b/>
          <w:sz w:val="28"/>
          <w:szCs w:val="28"/>
        </w:rPr>
        <w:t>орожный фонд</w:t>
      </w:r>
      <w:r>
        <w:rPr>
          <w:b/>
          <w:sz w:val="28"/>
          <w:szCs w:val="28"/>
        </w:rPr>
        <w:t>.</w:t>
      </w:r>
    </w:p>
    <w:p w:rsidR="00890CF8" w:rsidRPr="00F315FE" w:rsidRDefault="00890CF8" w:rsidP="00890CF8">
      <w:pPr>
        <w:ind w:right="-23" w:firstLine="709"/>
        <w:jc w:val="both"/>
        <w:rPr>
          <w:sz w:val="28"/>
          <w:szCs w:val="28"/>
        </w:rPr>
      </w:pPr>
      <w:r w:rsidRPr="00F315FE">
        <w:rPr>
          <w:sz w:val="28"/>
          <w:szCs w:val="28"/>
        </w:rPr>
        <w:t>Решением Совета Альметьевского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F315FE">
        <w:rPr>
          <w:sz w:val="28"/>
          <w:szCs w:val="28"/>
        </w:rPr>
        <w:t xml:space="preserve">от 15 ноября 2013 г. N 343 утвержден Порядок формирования и использования бюджетных ассигнований </w:t>
      </w:r>
      <w:r w:rsidRPr="00D22749">
        <w:rPr>
          <w:rStyle w:val="af2"/>
          <w:i w:val="0"/>
          <w:sz w:val="28"/>
          <w:szCs w:val="28"/>
        </w:rPr>
        <w:t>муниципального</w:t>
      </w:r>
      <w:r w:rsidRPr="00D22749">
        <w:rPr>
          <w:i/>
          <w:sz w:val="28"/>
          <w:szCs w:val="28"/>
        </w:rPr>
        <w:t xml:space="preserve"> </w:t>
      </w:r>
      <w:r w:rsidRPr="00D22749">
        <w:rPr>
          <w:rStyle w:val="af2"/>
          <w:i w:val="0"/>
          <w:sz w:val="28"/>
          <w:szCs w:val="28"/>
        </w:rPr>
        <w:t>дорожного</w:t>
      </w:r>
      <w:r w:rsidRPr="00D22749">
        <w:rPr>
          <w:i/>
          <w:sz w:val="28"/>
          <w:szCs w:val="28"/>
        </w:rPr>
        <w:t xml:space="preserve"> </w:t>
      </w:r>
      <w:r w:rsidRPr="00D22749">
        <w:rPr>
          <w:rStyle w:val="af2"/>
          <w:i w:val="0"/>
          <w:sz w:val="28"/>
          <w:szCs w:val="28"/>
        </w:rPr>
        <w:t>фонда</w:t>
      </w:r>
      <w:r w:rsidRPr="00D22749">
        <w:rPr>
          <w:i/>
          <w:sz w:val="28"/>
          <w:szCs w:val="28"/>
        </w:rPr>
        <w:t xml:space="preserve"> </w:t>
      </w:r>
      <w:r w:rsidRPr="00D22749">
        <w:rPr>
          <w:rStyle w:val="af2"/>
          <w:i w:val="0"/>
          <w:sz w:val="28"/>
          <w:szCs w:val="28"/>
        </w:rPr>
        <w:t>Альметьевского</w:t>
      </w:r>
      <w:r w:rsidRPr="00D22749">
        <w:rPr>
          <w:i/>
          <w:sz w:val="28"/>
          <w:szCs w:val="28"/>
        </w:rPr>
        <w:t xml:space="preserve"> </w:t>
      </w:r>
      <w:r w:rsidRPr="00F315FE">
        <w:rPr>
          <w:sz w:val="28"/>
          <w:szCs w:val="28"/>
        </w:rPr>
        <w:t xml:space="preserve">муниципального района Республики Татарстан. </w:t>
      </w:r>
    </w:p>
    <w:p w:rsidR="00890CF8" w:rsidRPr="00F315FE" w:rsidRDefault="00890CF8" w:rsidP="00890CF8">
      <w:pPr>
        <w:ind w:right="-23" w:firstLine="709"/>
        <w:jc w:val="both"/>
        <w:rPr>
          <w:sz w:val="28"/>
          <w:szCs w:val="28"/>
        </w:rPr>
      </w:pPr>
      <w:r w:rsidRPr="00F315FE">
        <w:rPr>
          <w:sz w:val="28"/>
          <w:szCs w:val="28"/>
        </w:rPr>
        <w:t xml:space="preserve">В соответствии с требованиями ст.179.4. Бюджетного кодекса РФ Решением Совета Альметьевского муниципального района Республики Татарстан от 13 декабря 2018 № 264 «О бюджете Альметьевского муниципального района Республики Татарстан на 2019 год и плановый период 2020 и 2021 годов» утвержден объем бюджетных ассигнований </w:t>
      </w:r>
      <w:r>
        <w:rPr>
          <w:sz w:val="28"/>
          <w:szCs w:val="28"/>
        </w:rPr>
        <w:t xml:space="preserve">муниципального </w:t>
      </w:r>
      <w:r w:rsidRPr="00F315FE">
        <w:rPr>
          <w:sz w:val="28"/>
          <w:szCs w:val="28"/>
        </w:rPr>
        <w:t xml:space="preserve">дорожного фонда в размере </w:t>
      </w:r>
      <w:r>
        <w:rPr>
          <w:sz w:val="28"/>
          <w:szCs w:val="28"/>
        </w:rPr>
        <w:t xml:space="preserve">38 400,0 </w:t>
      </w:r>
      <w:proofErr w:type="spellStart"/>
      <w:r w:rsidRPr="00F315FE">
        <w:rPr>
          <w:sz w:val="28"/>
          <w:szCs w:val="28"/>
        </w:rPr>
        <w:t>тыс</w:t>
      </w:r>
      <w:proofErr w:type="gramStart"/>
      <w:r w:rsidRPr="00F315FE">
        <w:rPr>
          <w:sz w:val="28"/>
          <w:szCs w:val="28"/>
        </w:rPr>
        <w:t>.р</w:t>
      </w:r>
      <w:proofErr w:type="gramEnd"/>
      <w:r w:rsidRPr="00F315FE">
        <w:rPr>
          <w:sz w:val="28"/>
          <w:szCs w:val="28"/>
        </w:rPr>
        <w:t>уб</w:t>
      </w:r>
      <w:proofErr w:type="spellEnd"/>
      <w:r w:rsidRPr="00F315FE">
        <w:rPr>
          <w:sz w:val="28"/>
          <w:szCs w:val="28"/>
        </w:rPr>
        <w:t>.</w:t>
      </w:r>
    </w:p>
    <w:p w:rsidR="00890CF8" w:rsidRPr="00F315FE" w:rsidRDefault="00890CF8" w:rsidP="00890CF8">
      <w:pPr>
        <w:ind w:right="-23" w:firstLine="709"/>
        <w:jc w:val="both"/>
        <w:rPr>
          <w:sz w:val="28"/>
          <w:szCs w:val="28"/>
        </w:rPr>
      </w:pPr>
      <w:r w:rsidRPr="00F315FE">
        <w:rPr>
          <w:sz w:val="28"/>
          <w:szCs w:val="28"/>
        </w:rPr>
        <w:t xml:space="preserve">В ходе исполнения бюджета района объем средств </w:t>
      </w:r>
      <w:r>
        <w:rPr>
          <w:sz w:val="28"/>
          <w:szCs w:val="28"/>
        </w:rPr>
        <w:t xml:space="preserve">муниципального </w:t>
      </w:r>
      <w:r w:rsidRPr="00F315FE">
        <w:rPr>
          <w:sz w:val="28"/>
          <w:szCs w:val="28"/>
        </w:rPr>
        <w:t xml:space="preserve">дорожного фонда уточнялся, Решением Совета Альметьевского муниципального района Республики Татарстан от 13 декабря 2018 № 264 «О бюджете Альметьевского муниципального района Республики Татарстан на 2019 год и плановый период 2020 и 2021 годов» (в редакции Решения от </w:t>
      </w:r>
      <w:r>
        <w:rPr>
          <w:sz w:val="28"/>
          <w:szCs w:val="28"/>
        </w:rPr>
        <w:t xml:space="preserve">25 марта 2019 </w:t>
      </w:r>
      <w:r w:rsidRPr="00F315FE">
        <w:rPr>
          <w:sz w:val="28"/>
          <w:szCs w:val="28"/>
        </w:rPr>
        <w:t>№</w:t>
      </w:r>
      <w:r>
        <w:rPr>
          <w:sz w:val="28"/>
          <w:szCs w:val="28"/>
        </w:rPr>
        <w:t xml:space="preserve"> 275</w:t>
      </w:r>
      <w:r w:rsidRPr="00F315FE">
        <w:rPr>
          <w:sz w:val="28"/>
          <w:szCs w:val="28"/>
        </w:rPr>
        <w:t xml:space="preserve">) утвержден объем бюджетных ассигнований дорожного фонда в размере </w:t>
      </w:r>
      <w:r>
        <w:rPr>
          <w:sz w:val="28"/>
          <w:szCs w:val="28"/>
        </w:rPr>
        <w:t xml:space="preserve">54 168,7 </w:t>
      </w:r>
      <w:proofErr w:type="spellStart"/>
      <w:r w:rsidRPr="00F315FE">
        <w:rPr>
          <w:sz w:val="28"/>
          <w:szCs w:val="28"/>
        </w:rPr>
        <w:t>тыс</w:t>
      </w:r>
      <w:proofErr w:type="gramStart"/>
      <w:r w:rsidRPr="00F315FE">
        <w:rPr>
          <w:sz w:val="28"/>
          <w:szCs w:val="28"/>
        </w:rPr>
        <w:t>.р</w:t>
      </w:r>
      <w:proofErr w:type="gramEnd"/>
      <w:r w:rsidRPr="00F315FE">
        <w:rPr>
          <w:sz w:val="28"/>
          <w:szCs w:val="28"/>
        </w:rPr>
        <w:t>уб</w:t>
      </w:r>
      <w:proofErr w:type="spellEnd"/>
      <w:r w:rsidRPr="00F315FE">
        <w:rPr>
          <w:sz w:val="28"/>
          <w:szCs w:val="28"/>
        </w:rPr>
        <w:t>., что соответствует требованиям ст.179.4. Бюджетного кодекса РФ.</w:t>
      </w:r>
    </w:p>
    <w:p w:rsidR="00890CF8" w:rsidRPr="00F315FE" w:rsidRDefault="00890CF8" w:rsidP="00890CF8">
      <w:pPr>
        <w:ind w:right="-23" w:firstLine="709"/>
        <w:jc w:val="both"/>
        <w:rPr>
          <w:sz w:val="28"/>
          <w:szCs w:val="28"/>
        </w:rPr>
      </w:pPr>
      <w:r w:rsidRPr="00F315FE">
        <w:rPr>
          <w:sz w:val="28"/>
          <w:szCs w:val="28"/>
        </w:rPr>
        <w:t xml:space="preserve">По данным сводной бюджетной росписи, утвержденной 27.12.2019 года объем бюджетных ассигнований </w:t>
      </w:r>
      <w:r>
        <w:rPr>
          <w:sz w:val="28"/>
          <w:szCs w:val="28"/>
        </w:rPr>
        <w:t xml:space="preserve">муниципального </w:t>
      </w:r>
      <w:r w:rsidRPr="00F315FE">
        <w:rPr>
          <w:sz w:val="28"/>
          <w:szCs w:val="28"/>
        </w:rPr>
        <w:t xml:space="preserve">дорожного фонда составляет </w:t>
      </w:r>
      <w:r>
        <w:rPr>
          <w:sz w:val="28"/>
          <w:szCs w:val="28"/>
        </w:rPr>
        <w:t xml:space="preserve">54 168,7 </w:t>
      </w:r>
      <w:proofErr w:type="spellStart"/>
      <w:r w:rsidRPr="00F315FE">
        <w:rPr>
          <w:sz w:val="28"/>
          <w:szCs w:val="28"/>
        </w:rPr>
        <w:t>тыс</w:t>
      </w:r>
      <w:proofErr w:type="gramStart"/>
      <w:r w:rsidRPr="00F315FE">
        <w:rPr>
          <w:sz w:val="28"/>
          <w:szCs w:val="28"/>
        </w:rPr>
        <w:t>.р</w:t>
      </w:r>
      <w:proofErr w:type="gramEnd"/>
      <w:r w:rsidRPr="00F315FE">
        <w:rPr>
          <w:sz w:val="28"/>
          <w:szCs w:val="28"/>
        </w:rPr>
        <w:t>уб</w:t>
      </w:r>
      <w:proofErr w:type="spellEnd"/>
      <w:r w:rsidRPr="00F315FE">
        <w:rPr>
          <w:sz w:val="28"/>
          <w:szCs w:val="28"/>
        </w:rPr>
        <w:t>.</w:t>
      </w:r>
    </w:p>
    <w:p w:rsidR="00890CF8" w:rsidRDefault="00890CF8" w:rsidP="00890CF8">
      <w:pPr>
        <w:ind w:right="-23" w:firstLine="709"/>
        <w:jc w:val="both"/>
        <w:rPr>
          <w:sz w:val="28"/>
          <w:szCs w:val="28"/>
        </w:rPr>
      </w:pPr>
      <w:r w:rsidRPr="007C02D7">
        <w:rPr>
          <w:sz w:val="28"/>
          <w:szCs w:val="28"/>
        </w:rPr>
        <w:t xml:space="preserve">Согласно показателей отчета об использовании бюджетных ассигнований дорожного фонда за 2019 год доходы от акцизов на автомобильный бензин составляют 42 401,6 </w:t>
      </w:r>
      <w:proofErr w:type="spellStart"/>
      <w:r w:rsidRPr="007C02D7">
        <w:rPr>
          <w:sz w:val="28"/>
          <w:szCs w:val="28"/>
        </w:rPr>
        <w:t>тыс</w:t>
      </w:r>
      <w:proofErr w:type="gramStart"/>
      <w:r w:rsidRPr="007C02D7">
        <w:rPr>
          <w:sz w:val="28"/>
          <w:szCs w:val="28"/>
        </w:rPr>
        <w:t>.р</w:t>
      </w:r>
      <w:proofErr w:type="gramEnd"/>
      <w:r w:rsidRPr="007C02D7">
        <w:rPr>
          <w:sz w:val="28"/>
          <w:szCs w:val="28"/>
        </w:rPr>
        <w:t>уб</w:t>
      </w:r>
      <w:proofErr w:type="spellEnd"/>
      <w:r w:rsidRPr="007C02D7">
        <w:rPr>
          <w:sz w:val="28"/>
          <w:szCs w:val="28"/>
        </w:rPr>
        <w:t xml:space="preserve">, остаток средств фонда на 1 января очередного финансового года в сумме 5 281,5 </w:t>
      </w:r>
      <w:proofErr w:type="spellStart"/>
      <w:r w:rsidRPr="007C02D7">
        <w:rPr>
          <w:sz w:val="28"/>
          <w:szCs w:val="28"/>
        </w:rPr>
        <w:t>тыс.руб</w:t>
      </w:r>
      <w:proofErr w:type="spellEnd"/>
      <w:r w:rsidRPr="007C02D7">
        <w:rPr>
          <w:sz w:val="28"/>
          <w:szCs w:val="28"/>
        </w:rPr>
        <w:t>.</w:t>
      </w:r>
    </w:p>
    <w:p w:rsidR="00890CF8" w:rsidRPr="007C02D7" w:rsidRDefault="00890CF8" w:rsidP="00890CF8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исполнительного комитета Альметьевского муниципального района от 07 июня 2019 № 1106 утвержден план дорожных работ на дорогах общего пользования местного значения Альметьевского муниципального района на 2019 год. </w:t>
      </w:r>
    </w:p>
    <w:p w:rsidR="00890CF8" w:rsidRDefault="00890CF8" w:rsidP="00890CF8">
      <w:pPr>
        <w:ind w:right="-23" w:firstLine="709"/>
        <w:jc w:val="both"/>
        <w:rPr>
          <w:sz w:val="28"/>
          <w:szCs w:val="28"/>
        </w:rPr>
      </w:pPr>
      <w:r w:rsidRPr="00F315FE">
        <w:rPr>
          <w:sz w:val="28"/>
          <w:szCs w:val="28"/>
        </w:rPr>
        <w:t xml:space="preserve">Расходы дорожного фонда согласно представленного отчета составили </w:t>
      </w:r>
      <w:r>
        <w:rPr>
          <w:sz w:val="28"/>
          <w:szCs w:val="28"/>
        </w:rPr>
        <w:t>52 888,8</w:t>
      </w:r>
      <w:r w:rsidRPr="00F315FE">
        <w:rPr>
          <w:sz w:val="28"/>
          <w:szCs w:val="28"/>
        </w:rPr>
        <w:t xml:space="preserve"> </w:t>
      </w:r>
      <w:proofErr w:type="spellStart"/>
      <w:r w:rsidRPr="00F315FE">
        <w:rPr>
          <w:sz w:val="28"/>
          <w:szCs w:val="28"/>
        </w:rPr>
        <w:t>тыс</w:t>
      </w:r>
      <w:proofErr w:type="gramStart"/>
      <w:r w:rsidRPr="00F315FE">
        <w:rPr>
          <w:sz w:val="28"/>
          <w:szCs w:val="28"/>
        </w:rPr>
        <w:t>.р</w:t>
      </w:r>
      <w:proofErr w:type="gramEnd"/>
      <w:r w:rsidRPr="00F315FE">
        <w:rPr>
          <w:sz w:val="28"/>
          <w:szCs w:val="28"/>
        </w:rPr>
        <w:t>уб</w:t>
      </w:r>
      <w:proofErr w:type="spellEnd"/>
      <w:r w:rsidRPr="00F315FE">
        <w:rPr>
          <w:sz w:val="28"/>
          <w:szCs w:val="28"/>
        </w:rPr>
        <w:t xml:space="preserve">. Расходы  произведены на </w:t>
      </w:r>
      <w:r>
        <w:rPr>
          <w:sz w:val="28"/>
          <w:szCs w:val="28"/>
        </w:rPr>
        <w:t>капитальный ремонт и ремонт</w:t>
      </w:r>
      <w:r w:rsidRPr="00F315FE">
        <w:rPr>
          <w:sz w:val="28"/>
          <w:szCs w:val="28"/>
        </w:rPr>
        <w:t xml:space="preserve"> действующей сети автомобильных дорог Альме</w:t>
      </w:r>
      <w:r>
        <w:rPr>
          <w:sz w:val="28"/>
          <w:szCs w:val="28"/>
        </w:rPr>
        <w:t>тьевского муниципального района строительство светофора, установку дорожных знаков, в соответствии с утвержденным планом дорожных работ, согласно заключенному по итогам аукциона в электронной форме, муниципальному контракту № 2019.0487 от 19.09.2019г., в том числе:</w:t>
      </w:r>
    </w:p>
    <w:p w:rsidR="00890CF8" w:rsidRDefault="00890CF8" w:rsidP="00890CF8">
      <w:pPr>
        <w:ind w:right="402" w:firstLine="709"/>
        <w:jc w:val="both"/>
        <w:rPr>
          <w:sz w:val="28"/>
          <w:szCs w:val="28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559"/>
      </w:tblGrid>
      <w:tr w:rsidR="00890CF8" w:rsidTr="001D7650">
        <w:tc>
          <w:tcPr>
            <w:tcW w:w="6629" w:type="dxa"/>
            <w:vAlign w:val="center"/>
          </w:tcPr>
          <w:p w:rsidR="00890CF8" w:rsidRPr="00D22749" w:rsidRDefault="00890CF8" w:rsidP="00AC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890CF8" w:rsidRPr="00D22749" w:rsidRDefault="00890CF8" w:rsidP="00AC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Сумма по контракту</w:t>
            </w:r>
          </w:p>
          <w:p w:rsidR="00890CF8" w:rsidRPr="00D22749" w:rsidRDefault="00890CF8" w:rsidP="00AC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vAlign w:val="center"/>
          </w:tcPr>
          <w:p w:rsidR="00890CF8" w:rsidRPr="00D22749" w:rsidRDefault="00890CF8" w:rsidP="00AC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Фактически оплачено</w:t>
            </w:r>
          </w:p>
          <w:p w:rsidR="00890CF8" w:rsidRPr="00D22749" w:rsidRDefault="00890CF8" w:rsidP="00AC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90CF8" w:rsidTr="001D7650">
        <w:tc>
          <w:tcPr>
            <w:tcW w:w="6629" w:type="dxa"/>
          </w:tcPr>
          <w:p w:rsidR="00890CF8" w:rsidRPr="00D22749" w:rsidRDefault="00890CF8" w:rsidP="00AC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 xml:space="preserve">«Работы, направляемые на реализацию муниципальных </w:t>
            </w:r>
            <w:r w:rsidRPr="00D22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дорожных работ на дорогах общего пользования местного значения на 2019 год в Альметьевском муниципальном районе Республики Татарстан» (МК № 2019.0487 от 19.09.2019), в том числе:</w:t>
            </w:r>
          </w:p>
        </w:tc>
        <w:tc>
          <w:tcPr>
            <w:tcW w:w="1701" w:type="dxa"/>
            <w:vMerge w:val="restart"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50 207,920</w:t>
            </w:r>
          </w:p>
        </w:tc>
        <w:tc>
          <w:tcPr>
            <w:tcW w:w="1559" w:type="dxa"/>
            <w:vMerge w:val="restart"/>
          </w:tcPr>
          <w:p w:rsidR="00890CF8" w:rsidRPr="00D22749" w:rsidRDefault="00890CF8" w:rsidP="00AC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F8" w:rsidRPr="00D22749" w:rsidRDefault="00890CF8" w:rsidP="00AC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49 700,492</w:t>
            </w:r>
          </w:p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F8" w:rsidTr="001D7650">
        <w:tc>
          <w:tcPr>
            <w:tcW w:w="6629" w:type="dxa"/>
          </w:tcPr>
          <w:p w:rsidR="00890CF8" w:rsidRPr="00D22749" w:rsidRDefault="00890CF8" w:rsidP="00AC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дорожного покрытия ул. Клары Цеткин (от </w:t>
            </w:r>
            <w:proofErr w:type="spellStart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 xml:space="preserve">-та </w:t>
            </w:r>
            <w:proofErr w:type="spellStart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укая до ул. Чехова)</w:t>
            </w:r>
          </w:p>
        </w:tc>
        <w:tc>
          <w:tcPr>
            <w:tcW w:w="1701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F8" w:rsidTr="001D7650">
        <w:tc>
          <w:tcPr>
            <w:tcW w:w="6629" w:type="dxa"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 ул. Маяковского (от ул. Тимирязева до  ул. Шевченко)</w:t>
            </w:r>
          </w:p>
        </w:tc>
        <w:tc>
          <w:tcPr>
            <w:tcW w:w="1701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F8" w:rsidTr="001D7650">
        <w:tc>
          <w:tcPr>
            <w:tcW w:w="6629" w:type="dxa"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ул. Белоглазова (от ул. Радищева до ул. Чехова)</w:t>
            </w:r>
          </w:p>
        </w:tc>
        <w:tc>
          <w:tcPr>
            <w:tcW w:w="1701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F8" w:rsidTr="001D7650">
        <w:tc>
          <w:tcPr>
            <w:tcW w:w="6629" w:type="dxa"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дорожного покрытия ул. Объездной (от </w:t>
            </w:r>
            <w:proofErr w:type="spellStart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 xml:space="preserve">-та Строителей до ул. </w:t>
            </w:r>
            <w:proofErr w:type="spellStart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F8" w:rsidTr="001D7650">
        <w:tc>
          <w:tcPr>
            <w:tcW w:w="6629" w:type="dxa"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дорожного покрытия территории, прилегающей к мечети и музею в селе </w:t>
            </w:r>
            <w:proofErr w:type="gramStart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Абдуллово</w:t>
            </w:r>
            <w:proofErr w:type="spellEnd"/>
          </w:p>
        </w:tc>
        <w:tc>
          <w:tcPr>
            <w:tcW w:w="1701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F8" w:rsidTr="001D7650">
        <w:tc>
          <w:tcPr>
            <w:tcW w:w="6629" w:type="dxa"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 5.19.1, 5.19.2 «Пешеходный переход» на маршрутах движения школьников «Дом – школа»</w:t>
            </w:r>
          </w:p>
        </w:tc>
        <w:tc>
          <w:tcPr>
            <w:tcW w:w="1701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F8" w:rsidTr="001D7650">
        <w:tc>
          <w:tcPr>
            <w:tcW w:w="6629" w:type="dxa"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светофорного объекта на пересечении улиц  </w:t>
            </w:r>
            <w:proofErr w:type="spellStart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 xml:space="preserve"> – Ломоносова (СОШ № 4)</w:t>
            </w:r>
          </w:p>
        </w:tc>
        <w:tc>
          <w:tcPr>
            <w:tcW w:w="1701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F8" w:rsidTr="001D7650">
        <w:tc>
          <w:tcPr>
            <w:tcW w:w="6629" w:type="dxa"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установка дублирующих дорожных знаков 5.19.1, 5.19.2  «Пешеходный переход» над проезжей частью на пересечении улиц</w:t>
            </w:r>
          </w:p>
        </w:tc>
        <w:tc>
          <w:tcPr>
            <w:tcW w:w="1701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F8" w:rsidTr="001D7650">
        <w:tc>
          <w:tcPr>
            <w:tcW w:w="6629" w:type="dxa"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обустройство сре</w:t>
            </w:r>
            <w:proofErr w:type="gramStart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инудительного снижения скорости (искусственные дорожные неровности) на пешеходных переходах</w:t>
            </w:r>
          </w:p>
        </w:tc>
        <w:tc>
          <w:tcPr>
            <w:tcW w:w="1701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F8" w:rsidTr="001D7650">
        <w:tc>
          <w:tcPr>
            <w:tcW w:w="6629" w:type="dxa"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5.20 и 1.17 «Искусственная неровность» на пешеходных переходах</w:t>
            </w:r>
          </w:p>
        </w:tc>
        <w:tc>
          <w:tcPr>
            <w:tcW w:w="1701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F8" w:rsidTr="001D7650">
        <w:tc>
          <w:tcPr>
            <w:tcW w:w="6629" w:type="dxa"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территории, прилегающей к ЦДЮТ, для установки детского </w:t>
            </w:r>
            <w:proofErr w:type="spellStart"/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701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F8" w:rsidTr="00D22749">
        <w:tc>
          <w:tcPr>
            <w:tcW w:w="9889" w:type="dxa"/>
            <w:gridSpan w:val="3"/>
          </w:tcPr>
          <w:p w:rsidR="00890CF8" w:rsidRPr="00D22749" w:rsidRDefault="00890CF8" w:rsidP="00AC18B7">
            <w:p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49">
              <w:rPr>
                <w:rFonts w:ascii="Times New Roman" w:hAnsi="Times New Roman" w:cs="Times New Roman"/>
                <w:sz w:val="24"/>
                <w:szCs w:val="24"/>
              </w:rPr>
              <w:t>Соглашение о расторжении муниципального контракта № 1 от 22.01.2020 на сумму    49 700,492 тыс. рублей</w:t>
            </w:r>
          </w:p>
        </w:tc>
      </w:tr>
    </w:tbl>
    <w:p w:rsidR="00890CF8" w:rsidRDefault="00890CF8" w:rsidP="00890CF8">
      <w:pPr>
        <w:ind w:right="402"/>
        <w:jc w:val="both"/>
        <w:rPr>
          <w:sz w:val="28"/>
          <w:szCs w:val="28"/>
        </w:rPr>
      </w:pPr>
    </w:p>
    <w:p w:rsidR="00890CF8" w:rsidRDefault="00890CF8" w:rsidP="00890CF8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Дорожные работы по муниципальному контракту выполнены в полном объеме, оплата заказчиком произведена в полном объеме, дебиторская и кредиторская задолженность отсутствует. 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</w:p>
    <w:p w:rsidR="00890CF8" w:rsidRPr="00703771" w:rsidRDefault="00890CF8" w:rsidP="00890CF8">
      <w:pPr>
        <w:ind w:right="-23" w:firstLine="709"/>
        <w:jc w:val="both"/>
        <w:rPr>
          <w:sz w:val="28"/>
          <w:szCs w:val="28"/>
        </w:rPr>
      </w:pPr>
      <w:r w:rsidRPr="00703771">
        <w:rPr>
          <w:sz w:val="28"/>
          <w:szCs w:val="28"/>
        </w:rPr>
        <w:t xml:space="preserve">В 2019 году реализованы мероприятия </w:t>
      </w:r>
      <w:r w:rsidRPr="00703771">
        <w:rPr>
          <w:bCs/>
          <w:iCs/>
          <w:sz w:val="28"/>
          <w:szCs w:val="28"/>
        </w:rPr>
        <w:t>по организации и проведению торгов</w:t>
      </w:r>
      <w:r w:rsidRPr="00703771">
        <w:rPr>
          <w:sz w:val="28"/>
          <w:szCs w:val="28"/>
        </w:rPr>
        <w:t xml:space="preserve">, запросов котировок  на поставки товаров, выполнение работ, оказание услуг для муниципальных нужд. В 2019 году заключено 9 111 контрактов на общую сумму </w:t>
      </w:r>
      <w:r w:rsidRPr="00703771">
        <w:rPr>
          <w:rFonts w:eastAsia="SimSun"/>
          <w:bCs/>
          <w:sz w:val="28"/>
          <w:szCs w:val="28"/>
          <w:lang w:eastAsia="zh-CN"/>
        </w:rPr>
        <w:t>2 366 007,7</w:t>
      </w:r>
      <w:r w:rsidRPr="00703771">
        <w:rPr>
          <w:sz w:val="28"/>
          <w:szCs w:val="28"/>
        </w:rPr>
        <w:t xml:space="preserve"> тыс. рублей, в том числе по результатам торгов и запроса котировок заключено 2 682 контракта на общую сумму </w:t>
      </w:r>
      <w:r w:rsidRPr="00703771">
        <w:rPr>
          <w:rFonts w:eastAsia="SimSun"/>
          <w:sz w:val="28"/>
          <w:szCs w:val="28"/>
          <w:lang w:eastAsia="zh-CN"/>
        </w:rPr>
        <w:t>1 747 392,2</w:t>
      </w:r>
      <w:r w:rsidRPr="00703771">
        <w:rPr>
          <w:rFonts w:eastAsia="SimSun"/>
          <w:b/>
          <w:sz w:val="20"/>
          <w:szCs w:val="20"/>
          <w:lang w:eastAsia="zh-CN"/>
        </w:rPr>
        <w:t xml:space="preserve"> </w:t>
      </w:r>
      <w:r w:rsidRPr="00703771">
        <w:rPr>
          <w:sz w:val="28"/>
          <w:szCs w:val="28"/>
        </w:rPr>
        <w:t>тыс. рублей. По результатам торгов сумма снижения составила 101 159,3 тыс. рублей или 6,3% от начальной (максимальной) цены. В том числе с единственным поставщиком (связь, тепловая энергия, водоснабжение, электроэнергия) заключено 1276 контрактов на общую сумму 478 126,1 тыс. рублей, что составляет 20,2 % от общего годового объема закупок.</w:t>
      </w:r>
    </w:p>
    <w:p w:rsidR="00890CF8" w:rsidRDefault="00890CF8" w:rsidP="00890CF8">
      <w:pPr>
        <w:pStyle w:val="Default"/>
        <w:ind w:right="-23"/>
        <w:jc w:val="both"/>
        <w:rPr>
          <w:sz w:val="28"/>
          <w:szCs w:val="28"/>
        </w:rPr>
      </w:pPr>
      <w:r w:rsidRPr="00703771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</w:t>
      </w:r>
      <w:r w:rsidRPr="00703771">
        <w:rPr>
          <w:sz w:val="28"/>
          <w:szCs w:val="28"/>
        </w:rPr>
        <w:t xml:space="preserve">В 2019 году заключено 5 153 договоров малой закупки (до 100 и до 600 </w:t>
      </w:r>
      <w:proofErr w:type="spellStart"/>
      <w:r w:rsidRPr="00703771">
        <w:rPr>
          <w:sz w:val="28"/>
          <w:szCs w:val="28"/>
        </w:rPr>
        <w:t>т.р</w:t>
      </w:r>
      <w:proofErr w:type="spellEnd"/>
      <w:r w:rsidRPr="00703771">
        <w:rPr>
          <w:sz w:val="28"/>
          <w:szCs w:val="28"/>
        </w:rPr>
        <w:t>.) на сумму 140 489,4  тыс. рублей, что составляет 5,9% от общего годового объема заключенных контрактов.</w:t>
      </w:r>
    </w:p>
    <w:p w:rsidR="00890CF8" w:rsidRDefault="00890CF8" w:rsidP="00890CF8">
      <w:pPr>
        <w:pStyle w:val="Default"/>
        <w:ind w:right="-23"/>
        <w:jc w:val="both"/>
        <w:rPr>
          <w:sz w:val="28"/>
          <w:szCs w:val="28"/>
        </w:rPr>
      </w:pPr>
    </w:p>
    <w:p w:rsidR="00890CF8" w:rsidRPr="00703771" w:rsidRDefault="00890CF8" w:rsidP="00890CF8">
      <w:pPr>
        <w:pStyle w:val="ad"/>
        <w:shd w:val="clear" w:color="auto" w:fill="FFFFFF"/>
        <w:spacing w:line="288" w:lineRule="auto"/>
        <w:ind w:left="1069" w:right="-1"/>
        <w:rPr>
          <w:rFonts w:eastAsia="SimSun"/>
          <w:i/>
          <w:sz w:val="28"/>
          <w:szCs w:val="28"/>
          <w:lang w:eastAsia="zh-CN"/>
        </w:rPr>
      </w:pPr>
      <w:r w:rsidRPr="00703771">
        <w:rPr>
          <w:i/>
          <w:sz w:val="28"/>
          <w:szCs w:val="28"/>
        </w:rPr>
        <w:t>Информация по способам размещения заказа за 2019 год</w:t>
      </w:r>
    </w:p>
    <w:p w:rsidR="00890CF8" w:rsidRPr="00703771" w:rsidRDefault="00890CF8" w:rsidP="00890CF8">
      <w:pPr>
        <w:pStyle w:val="ad"/>
        <w:shd w:val="clear" w:color="auto" w:fill="FFFFFF"/>
        <w:spacing w:line="288" w:lineRule="auto"/>
        <w:ind w:left="1069" w:right="-1"/>
        <w:jc w:val="center"/>
        <w:rPr>
          <w:sz w:val="28"/>
          <w:szCs w:val="28"/>
        </w:rPr>
      </w:pPr>
      <w:r w:rsidRPr="004475E4">
        <w:t xml:space="preserve">                                                                                                 </w:t>
      </w:r>
      <w:r w:rsidRPr="00703771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Spec="center" w:tblpY="16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843"/>
        <w:gridCol w:w="992"/>
        <w:gridCol w:w="817"/>
      </w:tblGrid>
      <w:tr w:rsidR="00890CF8" w:rsidRPr="004475E4" w:rsidTr="00AC18B7">
        <w:trPr>
          <w:cantSplit/>
          <w:trHeight w:val="41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4475E4">
              <w:t>Способы размещения заказа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4475E4">
              <w:t>Кол-во размещенных заказов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4475E4">
              <w:t>Стоимость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4475E4">
              <w:t>Количество контрактов заключенных по итогам состоявшихся торгов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4475E4">
              <w:t>Экономия по состоявшимся торгам</w:t>
            </w:r>
          </w:p>
        </w:tc>
      </w:tr>
      <w:tr w:rsidR="00890CF8" w:rsidRPr="004475E4" w:rsidTr="00AC18B7">
        <w:trPr>
          <w:cantSplit/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4475E4">
              <w:t>Начальная (макс-</w:t>
            </w:r>
            <w:proofErr w:type="spellStart"/>
            <w:r w:rsidRPr="004475E4">
              <w:t>ная</w:t>
            </w:r>
            <w:proofErr w:type="spellEnd"/>
            <w:r w:rsidRPr="004475E4">
              <w:t>) цена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4475E4">
              <w:t>Окончательная цена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</w:tr>
      <w:tr w:rsidR="00890CF8" w:rsidRPr="004475E4" w:rsidTr="00AC18B7">
        <w:trPr>
          <w:trHeight w:val="43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ind w:right="-1"/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4475E4">
              <w:t>сумма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lang w:eastAsia="zh-CN"/>
              </w:rPr>
            </w:pPr>
            <w:r w:rsidRPr="004475E4">
              <w:t>%</w:t>
            </w:r>
          </w:p>
        </w:tc>
      </w:tr>
      <w:tr w:rsidR="00890CF8" w:rsidRPr="004475E4" w:rsidTr="00AC18B7">
        <w:trPr>
          <w:trHeight w:val="5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rPr>
                <w:rFonts w:eastAsia="SimSun"/>
                <w:lang w:eastAsia="zh-CN"/>
              </w:rPr>
            </w:pPr>
            <w:r w:rsidRPr="004475E4">
              <w:t>Аукцион в электронной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1 567 508,</w:t>
            </w: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1 461</w:t>
            </w:r>
            <w:r>
              <w:rPr>
                <w:rFonts w:eastAsia="SimSun"/>
                <w:sz w:val="20"/>
                <w:szCs w:val="20"/>
                <w:lang w:eastAsia="zh-CN"/>
              </w:rPr>
              <w:t> </w:t>
            </w:r>
            <w:r w:rsidRPr="004475E4">
              <w:rPr>
                <w:rFonts w:eastAsia="SimSun"/>
                <w:sz w:val="20"/>
                <w:szCs w:val="20"/>
                <w:lang w:eastAsia="zh-CN"/>
              </w:rPr>
              <w:t>63</w:t>
            </w:r>
            <w:r>
              <w:rPr>
                <w:rFonts w:eastAsia="SimSu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2624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89 751,</w:t>
            </w:r>
            <w:r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6,7</w:t>
            </w:r>
          </w:p>
        </w:tc>
      </w:tr>
      <w:tr w:rsidR="00890CF8" w:rsidRPr="004475E4" w:rsidTr="00AC18B7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rPr>
                <w:rFonts w:eastAsia="SimSun"/>
                <w:bCs/>
                <w:lang w:eastAsia="zh-CN"/>
              </w:rPr>
            </w:pPr>
            <w:r w:rsidRPr="004475E4">
              <w:rPr>
                <w:bCs/>
              </w:rPr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3 804 ,3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2 783,7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1020,</w:t>
            </w: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26,8</w:t>
            </w:r>
          </w:p>
        </w:tc>
      </w:tr>
      <w:tr w:rsidR="00890CF8" w:rsidRPr="004475E4" w:rsidTr="00AC18B7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rPr>
                <w:bCs/>
              </w:rPr>
            </w:pPr>
            <w:r w:rsidRPr="004475E4">
              <w:rPr>
                <w:bCs/>
              </w:rPr>
              <w:t>Открытый конкурс в электронной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24437,</w:t>
            </w: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24 296,0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141,5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0,3</w:t>
            </w:r>
          </w:p>
        </w:tc>
      </w:tr>
      <w:tr w:rsidR="00890CF8" w:rsidRPr="004475E4" w:rsidTr="00AC18B7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rPr>
                <w:bCs/>
              </w:rPr>
            </w:pPr>
            <w:r w:rsidRPr="004475E4">
              <w:rPr>
                <w:bCs/>
              </w:rPr>
              <w:t>Конкурс с ограниченным участием в электронной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268 920,</w:t>
            </w: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258 674,4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10245,</w:t>
            </w:r>
            <w:r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3,8</w:t>
            </w:r>
          </w:p>
        </w:tc>
      </w:tr>
      <w:tr w:rsidR="00890CF8" w:rsidRPr="004475E4" w:rsidTr="00AC18B7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rPr>
                <w:rFonts w:eastAsia="SimSun"/>
                <w:b/>
                <w:bCs/>
                <w:lang w:eastAsia="zh-CN"/>
              </w:rPr>
            </w:pPr>
            <w:r w:rsidRPr="004475E4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b/>
                <w:sz w:val="20"/>
                <w:szCs w:val="20"/>
                <w:lang w:eastAsia="zh-CN"/>
              </w:rPr>
              <w:t>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b/>
                <w:sz w:val="20"/>
                <w:szCs w:val="20"/>
                <w:lang w:eastAsia="zh-CN"/>
              </w:rPr>
              <w:t>1 864 667,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1 747 392,2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b/>
                <w:sz w:val="20"/>
                <w:szCs w:val="20"/>
                <w:lang w:eastAsia="zh-CN"/>
              </w:rPr>
              <w:t>2682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101159,3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b/>
                <w:sz w:val="20"/>
                <w:szCs w:val="20"/>
                <w:lang w:eastAsia="zh-CN"/>
              </w:rPr>
              <w:t>6,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890CF8" w:rsidRPr="004475E4" w:rsidTr="00AC18B7">
        <w:trPr>
          <w:trHeight w:val="5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rPr>
                <w:rFonts w:eastAsia="SimSun"/>
                <w:bCs/>
                <w:lang w:eastAsia="zh-CN"/>
              </w:rPr>
            </w:pPr>
            <w:r w:rsidRPr="004475E4">
              <w:rPr>
                <w:bCs/>
              </w:rPr>
              <w:t>С единственным поставщиком (связь, тепловая энергия, водоснабжение, электроэнергия)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478126,1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1276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90CF8" w:rsidRPr="004475E4" w:rsidTr="00AC18B7">
        <w:trPr>
          <w:trHeight w:val="5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rPr>
                <w:rFonts w:eastAsia="SimSun"/>
                <w:bCs/>
                <w:lang w:eastAsia="zh-CN"/>
              </w:rPr>
            </w:pPr>
            <w:r w:rsidRPr="004475E4">
              <w:rPr>
                <w:bCs/>
              </w:rPr>
              <w:t xml:space="preserve">Договора до 100 (300) </w:t>
            </w:r>
            <w:proofErr w:type="spellStart"/>
            <w:r w:rsidRPr="004475E4">
              <w:rPr>
                <w:bCs/>
              </w:rPr>
              <w:t>т.р</w:t>
            </w:r>
            <w:proofErr w:type="spellEnd"/>
            <w:r w:rsidRPr="004475E4">
              <w:rPr>
                <w:bCs/>
              </w:rPr>
              <w:t xml:space="preserve">. (п.4 </w:t>
            </w:r>
            <w:r w:rsidRPr="004475E4">
              <w:t>ст. 93 № 44-ФЗ)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91 494,</w:t>
            </w: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sz w:val="20"/>
                <w:szCs w:val="20"/>
                <w:lang w:eastAsia="zh-CN"/>
              </w:rPr>
              <w:t>4333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90CF8" w:rsidRPr="004475E4" w:rsidTr="00AC18B7">
        <w:trPr>
          <w:trHeight w:val="4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rPr>
                <w:rFonts w:eastAsia="SimSun"/>
                <w:b/>
                <w:bCs/>
                <w:lang w:eastAsia="zh-CN"/>
              </w:rPr>
            </w:pPr>
            <w:r w:rsidRPr="004475E4">
              <w:rPr>
                <w:bCs/>
              </w:rPr>
              <w:t xml:space="preserve">Договора до 400 (600) </w:t>
            </w:r>
            <w:proofErr w:type="spellStart"/>
            <w:r w:rsidRPr="004475E4">
              <w:rPr>
                <w:bCs/>
              </w:rPr>
              <w:t>т.р</w:t>
            </w:r>
            <w:proofErr w:type="spellEnd"/>
            <w:r w:rsidRPr="004475E4">
              <w:rPr>
                <w:bCs/>
              </w:rPr>
              <w:t>. (п.5</w:t>
            </w:r>
            <w:r w:rsidRPr="004475E4">
              <w:t xml:space="preserve"> ст. 93 №44-ФЗ)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bCs/>
                <w:sz w:val="20"/>
                <w:szCs w:val="20"/>
                <w:lang w:eastAsia="zh-CN"/>
              </w:rPr>
              <w:t>48 994,7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bCs/>
                <w:sz w:val="20"/>
                <w:szCs w:val="20"/>
                <w:lang w:eastAsia="zh-CN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</w:tr>
      <w:tr w:rsidR="00890CF8" w:rsidRPr="004475E4" w:rsidTr="00AC18B7">
        <w:trPr>
          <w:trHeight w:val="4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8" w:rsidRPr="004475E4" w:rsidRDefault="00890CF8" w:rsidP="00AC18B7">
            <w:pPr>
              <w:shd w:val="clear" w:color="auto" w:fill="FFFFFF"/>
              <w:ind w:right="-1"/>
              <w:rPr>
                <w:rFonts w:eastAsia="SimSun"/>
                <w:b/>
                <w:bCs/>
                <w:lang w:eastAsia="zh-CN"/>
              </w:rPr>
            </w:pPr>
            <w:r w:rsidRPr="004475E4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1 864 667,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2 366 007,7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9111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b/>
                <w:sz w:val="20"/>
                <w:szCs w:val="20"/>
                <w:lang w:eastAsia="zh-CN"/>
              </w:rPr>
              <w:t>101159,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8" w:rsidRPr="004475E4" w:rsidRDefault="00890CF8" w:rsidP="00AC18B7">
            <w:pPr>
              <w:shd w:val="clear" w:color="auto" w:fill="FFFFFF"/>
              <w:ind w:right="-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475E4">
              <w:rPr>
                <w:rFonts w:eastAsia="SimSun"/>
                <w:b/>
                <w:sz w:val="20"/>
                <w:szCs w:val="20"/>
                <w:lang w:eastAsia="zh-CN"/>
              </w:rPr>
              <w:t>6,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3</w:t>
            </w:r>
          </w:p>
        </w:tc>
      </w:tr>
    </w:tbl>
    <w:p w:rsidR="00890CF8" w:rsidRDefault="00890CF8" w:rsidP="00890CF8">
      <w:pPr>
        <w:pStyle w:val="Default"/>
        <w:ind w:right="402"/>
        <w:jc w:val="both"/>
        <w:rPr>
          <w:sz w:val="28"/>
          <w:szCs w:val="28"/>
        </w:rPr>
      </w:pPr>
    </w:p>
    <w:p w:rsidR="00890CF8" w:rsidRPr="005E29C8" w:rsidRDefault="00890CF8" w:rsidP="00890CF8">
      <w:pPr>
        <w:ind w:right="402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5E29C8">
        <w:rPr>
          <w:sz w:val="28"/>
          <w:szCs w:val="28"/>
        </w:rPr>
        <w:t>Структура  расходов бюджета  Альметьевского  муниципального района   за 201</w:t>
      </w:r>
      <w:r>
        <w:rPr>
          <w:sz w:val="28"/>
          <w:szCs w:val="28"/>
        </w:rPr>
        <w:t>9</w:t>
      </w:r>
      <w:r w:rsidRPr="005E29C8">
        <w:rPr>
          <w:sz w:val="28"/>
          <w:szCs w:val="28"/>
        </w:rPr>
        <w:t xml:space="preserve"> год  представлена на диаграмме 6.  </w:t>
      </w:r>
    </w:p>
    <w:p w:rsidR="00890CF8" w:rsidRDefault="00890CF8" w:rsidP="00890CF8">
      <w:pPr>
        <w:ind w:right="402"/>
      </w:pPr>
      <w:r>
        <w:t xml:space="preserve">                                                                                                                              </w:t>
      </w:r>
    </w:p>
    <w:p w:rsidR="00890CF8" w:rsidRDefault="00D22749" w:rsidP="00890CF8">
      <w:pPr>
        <w:ind w:right="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890CF8" w:rsidRPr="00700662">
        <w:rPr>
          <w:sz w:val="28"/>
          <w:szCs w:val="28"/>
        </w:rPr>
        <w:t xml:space="preserve">Диаграмма </w:t>
      </w:r>
      <w:r w:rsidR="00890CF8">
        <w:rPr>
          <w:sz w:val="28"/>
          <w:szCs w:val="28"/>
        </w:rPr>
        <w:t>6</w:t>
      </w:r>
    </w:p>
    <w:p w:rsidR="00890CF8" w:rsidRDefault="00890CF8" w:rsidP="00890CF8">
      <w:pPr>
        <w:ind w:right="402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>Структура  расходов бюджета  Альметьевского  муниципального района   за 201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9</w:t>
      </w: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</w:t>
      </w:r>
    </w:p>
    <w:p w:rsidR="00890CF8" w:rsidRDefault="00890CF8" w:rsidP="00890CF8">
      <w:pPr>
        <w:ind w:right="402"/>
        <w:jc w:val="center"/>
      </w:pPr>
    </w:p>
    <w:p w:rsidR="00890CF8" w:rsidRDefault="00890CF8" w:rsidP="00890CF8">
      <w:pPr>
        <w:ind w:right="402"/>
        <w:jc w:val="both"/>
      </w:pPr>
      <w:r>
        <w:rPr>
          <w:noProof/>
        </w:rPr>
        <w:lastRenderedPageBreak/>
        <w:drawing>
          <wp:inline distT="0" distB="0" distL="0" distR="0" wp14:anchorId="018DC362" wp14:editId="368D42B2">
            <wp:extent cx="6309360" cy="4655820"/>
            <wp:effectExtent l="0" t="0" r="0" b="0"/>
            <wp:docPr id="946" name="Диаграмма 9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 xml:space="preserve">            </w:t>
      </w:r>
    </w:p>
    <w:p w:rsidR="00890CF8" w:rsidRPr="005F0016" w:rsidRDefault="00890CF8" w:rsidP="00890CF8">
      <w:pPr>
        <w:ind w:right="-23" w:firstLine="709"/>
        <w:jc w:val="both"/>
        <w:rPr>
          <w:sz w:val="28"/>
          <w:szCs w:val="28"/>
        </w:rPr>
      </w:pPr>
      <w:r w:rsidRPr="005F0016">
        <w:rPr>
          <w:sz w:val="28"/>
          <w:szCs w:val="28"/>
        </w:rPr>
        <w:t>Согласно Сведениям об исполнении бюджета, неисполнение расходов допущено по предоставленным из бюджета РТ субсидиям, субвенциям</w:t>
      </w:r>
      <w:r>
        <w:rPr>
          <w:sz w:val="28"/>
          <w:szCs w:val="28"/>
        </w:rPr>
        <w:t>, и иным межбюджетным трансфертам</w:t>
      </w:r>
      <w:r w:rsidRPr="005F0016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>84 806,4</w:t>
      </w:r>
      <w:r w:rsidRPr="005F0016">
        <w:rPr>
          <w:sz w:val="28"/>
          <w:szCs w:val="28"/>
        </w:rPr>
        <w:t xml:space="preserve"> </w:t>
      </w:r>
      <w:proofErr w:type="spellStart"/>
      <w:r w:rsidRPr="005F0016">
        <w:rPr>
          <w:sz w:val="28"/>
          <w:szCs w:val="28"/>
        </w:rPr>
        <w:t>тыс</w:t>
      </w:r>
      <w:proofErr w:type="gramStart"/>
      <w:r w:rsidRPr="005F0016">
        <w:rPr>
          <w:sz w:val="28"/>
          <w:szCs w:val="28"/>
        </w:rPr>
        <w:t>.р</w:t>
      </w:r>
      <w:proofErr w:type="gramEnd"/>
      <w:r w:rsidRPr="005F0016">
        <w:rPr>
          <w:sz w:val="28"/>
          <w:szCs w:val="28"/>
        </w:rPr>
        <w:t>уб</w:t>
      </w:r>
      <w:proofErr w:type="spellEnd"/>
      <w:r w:rsidRPr="005F0016">
        <w:rPr>
          <w:sz w:val="28"/>
          <w:szCs w:val="28"/>
        </w:rPr>
        <w:t xml:space="preserve">., в том числе: субвенции – </w:t>
      </w:r>
      <w:r>
        <w:rPr>
          <w:sz w:val="28"/>
          <w:szCs w:val="28"/>
        </w:rPr>
        <w:t>5 971,8</w:t>
      </w:r>
      <w:r w:rsidRPr="005F0016">
        <w:rPr>
          <w:sz w:val="28"/>
          <w:szCs w:val="28"/>
        </w:rPr>
        <w:t xml:space="preserve"> </w:t>
      </w:r>
      <w:proofErr w:type="spellStart"/>
      <w:r w:rsidRPr="005F0016">
        <w:rPr>
          <w:sz w:val="28"/>
          <w:szCs w:val="28"/>
        </w:rPr>
        <w:t>тыс.руб</w:t>
      </w:r>
      <w:proofErr w:type="spellEnd"/>
      <w:r w:rsidRPr="005F0016">
        <w:rPr>
          <w:sz w:val="28"/>
          <w:szCs w:val="28"/>
        </w:rPr>
        <w:t xml:space="preserve">., субсидии –  </w:t>
      </w:r>
      <w:r>
        <w:rPr>
          <w:sz w:val="28"/>
          <w:szCs w:val="28"/>
        </w:rPr>
        <w:t>77 837,3</w:t>
      </w:r>
      <w:r w:rsidRPr="005F0016">
        <w:rPr>
          <w:sz w:val="28"/>
          <w:szCs w:val="28"/>
        </w:rPr>
        <w:t xml:space="preserve"> </w:t>
      </w:r>
      <w:proofErr w:type="spellStart"/>
      <w:r w:rsidRPr="005F0016">
        <w:rPr>
          <w:sz w:val="28"/>
          <w:szCs w:val="28"/>
        </w:rPr>
        <w:t>тыс.руб</w:t>
      </w:r>
      <w:proofErr w:type="spellEnd"/>
      <w:r w:rsidRPr="005F0016">
        <w:rPr>
          <w:sz w:val="28"/>
          <w:szCs w:val="28"/>
        </w:rPr>
        <w:t xml:space="preserve">., иные межбюджетные трансферты – </w:t>
      </w:r>
      <w:r>
        <w:rPr>
          <w:sz w:val="28"/>
          <w:szCs w:val="28"/>
        </w:rPr>
        <w:t>997,2</w:t>
      </w:r>
      <w:r w:rsidRPr="005F0016">
        <w:rPr>
          <w:sz w:val="28"/>
          <w:szCs w:val="28"/>
        </w:rPr>
        <w:t xml:space="preserve"> </w:t>
      </w:r>
      <w:proofErr w:type="spellStart"/>
      <w:r w:rsidRPr="005F0016">
        <w:rPr>
          <w:sz w:val="28"/>
          <w:szCs w:val="28"/>
        </w:rPr>
        <w:t>тыс.руб</w:t>
      </w:r>
      <w:proofErr w:type="spellEnd"/>
      <w:r w:rsidRPr="005F0016">
        <w:rPr>
          <w:sz w:val="28"/>
          <w:szCs w:val="28"/>
        </w:rPr>
        <w:t xml:space="preserve">., по следующим разделам: 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</w:rPr>
        <w:t xml:space="preserve">- </w:t>
      </w:r>
      <w:r w:rsidRPr="002B745C">
        <w:rPr>
          <w:sz w:val="28"/>
          <w:szCs w:val="28"/>
          <w:u w:val="single"/>
        </w:rPr>
        <w:t>по разделу 0100 «Общегосударственные вопросы»</w:t>
      </w:r>
      <w:r w:rsidRPr="002B745C">
        <w:rPr>
          <w:sz w:val="28"/>
          <w:szCs w:val="28"/>
        </w:rPr>
        <w:t xml:space="preserve"> не использованы субвенции и субсидии на общую сумму  </w:t>
      </w:r>
      <w:r>
        <w:rPr>
          <w:sz w:val="28"/>
          <w:szCs w:val="28"/>
        </w:rPr>
        <w:t>3 177,4</w:t>
      </w:r>
      <w:r w:rsidRPr="002B745C">
        <w:rPr>
          <w:sz w:val="28"/>
          <w:szCs w:val="28"/>
        </w:rPr>
        <w:t xml:space="preserve">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>., в том числе: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реализацию государственных полномочий в области молодежной политики – 42,1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</w:rPr>
        <w:t>- субвенция на реализацию государственных полномочий по образованию и организации деятельности комиссий по делам несовершеннолетних и защите их прав –</w:t>
      </w:r>
      <w:r>
        <w:rPr>
          <w:sz w:val="28"/>
          <w:szCs w:val="28"/>
        </w:rPr>
        <w:t xml:space="preserve"> 198,5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>.;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</w:rPr>
        <w:t xml:space="preserve">- субвенция на реализацию государственных полномочий по образованию и организации деятельности административных комиссий –  </w:t>
      </w:r>
      <w:r>
        <w:rPr>
          <w:sz w:val="28"/>
          <w:szCs w:val="28"/>
        </w:rPr>
        <w:t xml:space="preserve">7,5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>.;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</w:rPr>
        <w:t xml:space="preserve">- субвенция на реализацию государственных полномочий в области архивного дела – </w:t>
      </w:r>
      <w:r>
        <w:rPr>
          <w:sz w:val="28"/>
          <w:szCs w:val="28"/>
        </w:rPr>
        <w:t>0,</w:t>
      </w:r>
      <w:r w:rsidRPr="002B745C">
        <w:rPr>
          <w:sz w:val="28"/>
          <w:szCs w:val="28"/>
        </w:rPr>
        <w:t xml:space="preserve">5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>.;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</w:rPr>
        <w:t xml:space="preserve">- субсидии по РКМ РТ № </w:t>
      </w:r>
      <w:r>
        <w:rPr>
          <w:sz w:val="28"/>
          <w:szCs w:val="28"/>
        </w:rPr>
        <w:t>452</w:t>
      </w:r>
      <w:r w:rsidRPr="002B745C">
        <w:rPr>
          <w:sz w:val="28"/>
          <w:szCs w:val="28"/>
        </w:rPr>
        <w:t xml:space="preserve">-р от </w:t>
      </w:r>
      <w:r>
        <w:rPr>
          <w:sz w:val="28"/>
          <w:szCs w:val="28"/>
        </w:rPr>
        <w:t>05</w:t>
      </w:r>
      <w:r w:rsidRPr="002B745C">
        <w:rPr>
          <w:sz w:val="28"/>
          <w:szCs w:val="28"/>
        </w:rPr>
        <w:t>.03.201</w:t>
      </w:r>
      <w:r>
        <w:rPr>
          <w:sz w:val="28"/>
          <w:szCs w:val="28"/>
        </w:rPr>
        <w:t>9</w:t>
      </w:r>
      <w:r w:rsidRPr="002B745C">
        <w:rPr>
          <w:sz w:val="28"/>
          <w:szCs w:val="28"/>
        </w:rPr>
        <w:t xml:space="preserve"> г. на </w:t>
      </w:r>
      <w:r>
        <w:rPr>
          <w:sz w:val="28"/>
          <w:szCs w:val="28"/>
        </w:rPr>
        <w:t xml:space="preserve">обустройство и ремонт социально значимых объектов </w:t>
      </w:r>
      <w:r w:rsidRPr="002B745C">
        <w:rPr>
          <w:sz w:val="28"/>
          <w:szCs w:val="28"/>
        </w:rPr>
        <w:t xml:space="preserve">– </w:t>
      </w:r>
      <w:r>
        <w:rPr>
          <w:sz w:val="28"/>
          <w:szCs w:val="28"/>
        </w:rPr>
        <w:t>113,9</w:t>
      </w:r>
      <w:r w:rsidRPr="002B745C">
        <w:rPr>
          <w:sz w:val="28"/>
          <w:szCs w:val="28"/>
        </w:rPr>
        <w:t xml:space="preserve">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>.;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</w:rPr>
        <w:t xml:space="preserve">- субсидии по РКМ РТ № </w:t>
      </w:r>
      <w:r>
        <w:rPr>
          <w:sz w:val="28"/>
          <w:szCs w:val="28"/>
        </w:rPr>
        <w:t>545</w:t>
      </w:r>
      <w:r w:rsidRPr="002B745C">
        <w:rPr>
          <w:sz w:val="28"/>
          <w:szCs w:val="28"/>
        </w:rPr>
        <w:t xml:space="preserve">-р от </w:t>
      </w:r>
      <w:r>
        <w:rPr>
          <w:sz w:val="28"/>
          <w:szCs w:val="28"/>
        </w:rPr>
        <w:t>18</w:t>
      </w:r>
      <w:r w:rsidRPr="002B745C">
        <w:rPr>
          <w:sz w:val="28"/>
          <w:szCs w:val="28"/>
        </w:rPr>
        <w:t>.03.201</w:t>
      </w:r>
      <w:r>
        <w:rPr>
          <w:sz w:val="28"/>
          <w:szCs w:val="28"/>
        </w:rPr>
        <w:t>9</w:t>
      </w:r>
      <w:r w:rsidRPr="002B745C">
        <w:rPr>
          <w:sz w:val="28"/>
          <w:szCs w:val="28"/>
        </w:rPr>
        <w:t xml:space="preserve"> г. на </w:t>
      </w:r>
      <w:r>
        <w:rPr>
          <w:sz w:val="28"/>
          <w:szCs w:val="28"/>
        </w:rPr>
        <w:t xml:space="preserve">обустройство и ремонт социально значимых объектов </w:t>
      </w:r>
      <w:r w:rsidRPr="002B745C">
        <w:rPr>
          <w:sz w:val="28"/>
          <w:szCs w:val="28"/>
        </w:rPr>
        <w:t xml:space="preserve">– </w:t>
      </w:r>
      <w:r>
        <w:rPr>
          <w:sz w:val="28"/>
          <w:szCs w:val="28"/>
        </w:rPr>
        <w:t>1 592,5</w:t>
      </w:r>
      <w:r w:rsidRPr="002B745C">
        <w:rPr>
          <w:sz w:val="28"/>
          <w:szCs w:val="28"/>
        </w:rPr>
        <w:t xml:space="preserve">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>.;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субсидии на премирование глав муниципальных районов, заместителей глав муниципальных районов, руководителей исполнительных комитетов по  РКМ РТ – 1 141,4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</w:rPr>
        <w:t xml:space="preserve">- субсидии </w:t>
      </w:r>
      <w:r>
        <w:rPr>
          <w:sz w:val="28"/>
          <w:szCs w:val="28"/>
        </w:rPr>
        <w:t xml:space="preserve">по </w:t>
      </w:r>
      <w:r w:rsidRPr="002B745C">
        <w:rPr>
          <w:sz w:val="28"/>
          <w:szCs w:val="28"/>
        </w:rPr>
        <w:t xml:space="preserve">РКМ </w:t>
      </w:r>
      <w:r>
        <w:rPr>
          <w:sz w:val="28"/>
          <w:szCs w:val="28"/>
        </w:rPr>
        <w:t xml:space="preserve">РТ </w:t>
      </w:r>
      <w:r w:rsidRPr="002B745C">
        <w:rPr>
          <w:sz w:val="28"/>
          <w:szCs w:val="28"/>
        </w:rPr>
        <w:t xml:space="preserve">№ </w:t>
      </w:r>
      <w:r>
        <w:rPr>
          <w:sz w:val="28"/>
          <w:szCs w:val="28"/>
        </w:rPr>
        <w:t>958-р</w:t>
      </w:r>
      <w:r w:rsidRPr="002B745C">
        <w:rPr>
          <w:sz w:val="28"/>
          <w:szCs w:val="28"/>
        </w:rPr>
        <w:t xml:space="preserve"> от </w:t>
      </w:r>
      <w:r>
        <w:rPr>
          <w:sz w:val="28"/>
          <w:szCs w:val="28"/>
        </w:rPr>
        <w:t>29.04.2019</w:t>
      </w:r>
      <w:r w:rsidRPr="002B745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на повышение оплаты труда </w:t>
      </w:r>
      <w:r w:rsidRPr="002B745C">
        <w:rPr>
          <w:sz w:val="28"/>
          <w:szCs w:val="28"/>
        </w:rPr>
        <w:t xml:space="preserve">– </w:t>
      </w:r>
      <w:r>
        <w:rPr>
          <w:sz w:val="28"/>
          <w:szCs w:val="28"/>
        </w:rPr>
        <w:t>6,0</w:t>
      </w:r>
      <w:r w:rsidRPr="002B745C">
        <w:rPr>
          <w:sz w:val="28"/>
          <w:szCs w:val="28"/>
        </w:rPr>
        <w:t xml:space="preserve">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>.;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по РКМ РТ № 625-р от 28.03.2019г. на мероприятия, направленные на развитие ТОС РТ – 75,0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  <w:u w:val="single"/>
        </w:rPr>
        <w:t>- по разделу 0400 «Национальная экономика»</w:t>
      </w:r>
      <w:r w:rsidRPr="002B745C">
        <w:rPr>
          <w:sz w:val="28"/>
          <w:szCs w:val="28"/>
        </w:rPr>
        <w:t xml:space="preserve"> не использованы средства в общей сумме </w:t>
      </w:r>
      <w:r>
        <w:rPr>
          <w:sz w:val="28"/>
          <w:szCs w:val="28"/>
        </w:rPr>
        <w:t>284,4</w:t>
      </w:r>
      <w:r w:rsidRPr="002B745C">
        <w:rPr>
          <w:sz w:val="28"/>
          <w:szCs w:val="28"/>
        </w:rPr>
        <w:t xml:space="preserve">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 xml:space="preserve">., в том числе: 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</w:rPr>
        <w:t xml:space="preserve">- субвенции из бюджета РТ на реализацию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в общей  сумме </w:t>
      </w:r>
      <w:r>
        <w:rPr>
          <w:sz w:val="28"/>
          <w:szCs w:val="28"/>
        </w:rPr>
        <w:t>284,4</w:t>
      </w:r>
      <w:r w:rsidRPr="002B745C">
        <w:rPr>
          <w:sz w:val="28"/>
          <w:szCs w:val="28"/>
        </w:rPr>
        <w:t xml:space="preserve">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 xml:space="preserve">.; 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</w:rPr>
        <w:t xml:space="preserve">- </w:t>
      </w:r>
      <w:r w:rsidRPr="002B745C">
        <w:rPr>
          <w:sz w:val="28"/>
          <w:szCs w:val="28"/>
          <w:u w:val="single"/>
        </w:rPr>
        <w:t>по разделу 0500 «Жилищно-коммунальное хозяйство»</w:t>
      </w:r>
      <w:r w:rsidRPr="002B745C">
        <w:rPr>
          <w:sz w:val="28"/>
          <w:szCs w:val="28"/>
        </w:rPr>
        <w:t xml:space="preserve"> не использованы </w:t>
      </w:r>
      <w:r>
        <w:rPr>
          <w:sz w:val="28"/>
          <w:szCs w:val="28"/>
        </w:rPr>
        <w:t xml:space="preserve">субвенции, </w:t>
      </w:r>
      <w:r w:rsidRPr="002B745C">
        <w:rPr>
          <w:sz w:val="28"/>
          <w:szCs w:val="28"/>
        </w:rPr>
        <w:t>субсидии</w:t>
      </w:r>
      <w:r>
        <w:rPr>
          <w:sz w:val="28"/>
          <w:szCs w:val="28"/>
        </w:rPr>
        <w:t>, иные межбюджетные трансферты</w:t>
      </w:r>
      <w:r w:rsidRPr="002B745C">
        <w:rPr>
          <w:sz w:val="28"/>
          <w:szCs w:val="28"/>
        </w:rPr>
        <w:t xml:space="preserve"> из бюджета РТ в общей сумме  </w:t>
      </w:r>
      <w:r>
        <w:rPr>
          <w:sz w:val="28"/>
          <w:szCs w:val="28"/>
        </w:rPr>
        <w:t xml:space="preserve">14 755,1 </w:t>
      </w:r>
      <w:r w:rsidRPr="002B745C">
        <w:rPr>
          <w:sz w:val="28"/>
          <w:szCs w:val="28"/>
        </w:rPr>
        <w:t xml:space="preserve">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>., в том числе: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</w:rPr>
        <w:t xml:space="preserve">- субвенция на реализацию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 – </w:t>
      </w:r>
      <w:r>
        <w:rPr>
          <w:sz w:val="28"/>
          <w:szCs w:val="28"/>
        </w:rPr>
        <w:t>86,8</w:t>
      </w:r>
      <w:r w:rsidRPr="002B745C">
        <w:rPr>
          <w:sz w:val="28"/>
          <w:szCs w:val="28"/>
        </w:rPr>
        <w:t xml:space="preserve">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>.;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</w:rPr>
        <w:t>- субсидия</w:t>
      </w:r>
      <w:r>
        <w:rPr>
          <w:sz w:val="28"/>
          <w:szCs w:val="28"/>
        </w:rPr>
        <w:t xml:space="preserve"> по РКМ РТ № 2782-р от 01.11.2019 на техническое перевооружение котельных по соглашению № 141 от 25.12.2019 </w:t>
      </w:r>
      <w:r w:rsidRPr="002B745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14 229,3 </w:t>
      </w:r>
      <w:r w:rsidRPr="002B745C">
        <w:rPr>
          <w:sz w:val="28"/>
          <w:szCs w:val="28"/>
        </w:rPr>
        <w:t xml:space="preserve">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>.;</w:t>
      </w:r>
    </w:p>
    <w:p w:rsidR="00890CF8" w:rsidRPr="002B745C" w:rsidRDefault="00890CF8" w:rsidP="00890CF8">
      <w:pPr>
        <w:ind w:right="-23" w:firstLine="720"/>
        <w:jc w:val="both"/>
        <w:rPr>
          <w:sz w:val="28"/>
          <w:szCs w:val="28"/>
        </w:rPr>
      </w:pPr>
      <w:r w:rsidRPr="002B745C">
        <w:rPr>
          <w:sz w:val="28"/>
          <w:szCs w:val="28"/>
        </w:rPr>
        <w:t>- иные межбюджетные трансферты на премирование победителей республиканского конкурса на звание «Самый благоустроенный населенный пункт Республики Татарстан», соглашение № 1</w:t>
      </w:r>
      <w:r>
        <w:rPr>
          <w:sz w:val="28"/>
          <w:szCs w:val="28"/>
        </w:rPr>
        <w:t>16</w:t>
      </w:r>
      <w:r w:rsidRPr="002B745C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2B745C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B745C">
        <w:rPr>
          <w:sz w:val="28"/>
          <w:szCs w:val="28"/>
        </w:rPr>
        <w:t xml:space="preserve">г. – </w:t>
      </w:r>
      <w:r>
        <w:rPr>
          <w:sz w:val="28"/>
          <w:szCs w:val="28"/>
        </w:rPr>
        <w:t>439,0</w:t>
      </w:r>
      <w:r w:rsidRPr="002B745C">
        <w:rPr>
          <w:sz w:val="28"/>
          <w:szCs w:val="28"/>
        </w:rPr>
        <w:t xml:space="preserve"> </w:t>
      </w:r>
      <w:proofErr w:type="spellStart"/>
      <w:r w:rsidRPr="002B745C">
        <w:rPr>
          <w:sz w:val="28"/>
          <w:szCs w:val="28"/>
        </w:rPr>
        <w:t>тыс</w:t>
      </w:r>
      <w:proofErr w:type="gramStart"/>
      <w:r w:rsidRPr="002B745C">
        <w:rPr>
          <w:sz w:val="28"/>
          <w:szCs w:val="28"/>
        </w:rPr>
        <w:t>.р</w:t>
      </w:r>
      <w:proofErr w:type="gramEnd"/>
      <w:r w:rsidRPr="002B745C">
        <w:rPr>
          <w:sz w:val="28"/>
          <w:szCs w:val="28"/>
        </w:rPr>
        <w:t>уб</w:t>
      </w:r>
      <w:proofErr w:type="spellEnd"/>
      <w:r w:rsidRPr="002B745C">
        <w:rPr>
          <w:sz w:val="28"/>
          <w:szCs w:val="28"/>
        </w:rPr>
        <w:t xml:space="preserve">.; </w:t>
      </w:r>
    </w:p>
    <w:p w:rsidR="00890CF8" w:rsidRPr="0029763C" w:rsidRDefault="00890CF8" w:rsidP="00890CF8">
      <w:pPr>
        <w:ind w:right="-23" w:firstLine="720"/>
        <w:jc w:val="both"/>
        <w:rPr>
          <w:sz w:val="28"/>
          <w:szCs w:val="28"/>
        </w:rPr>
      </w:pPr>
      <w:r w:rsidRPr="0029763C">
        <w:rPr>
          <w:sz w:val="28"/>
          <w:szCs w:val="28"/>
        </w:rPr>
        <w:t xml:space="preserve">- </w:t>
      </w:r>
      <w:r w:rsidRPr="0029763C">
        <w:rPr>
          <w:sz w:val="28"/>
          <w:szCs w:val="28"/>
          <w:u w:val="single"/>
        </w:rPr>
        <w:t>по разделу 0700 «Образование»</w:t>
      </w:r>
      <w:r w:rsidRPr="0029763C">
        <w:rPr>
          <w:sz w:val="28"/>
          <w:szCs w:val="28"/>
        </w:rPr>
        <w:t xml:space="preserve"> не использованы субвенции и субсидии из бюджета РТ в общей сумме  </w:t>
      </w:r>
      <w:r>
        <w:rPr>
          <w:sz w:val="28"/>
          <w:szCs w:val="28"/>
        </w:rPr>
        <w:t>7 186,1</w:t>
      </w:r>
      <w:r w:rsidRPr="0029763C">
        <w:rPr>
          <w:sz w:val="28"/>
          <w:szCs w:val="28"/>
        </w:rPr>
        <w:t xml:space="preserve"> </w:t>
      </w:r>
      <w:proofErr w:type="spellStart"/>
      <w:r w:rsidRPr="0029763C">
        <w:rPr>
          <w:sz w:val="28"/>
          <w:szCs w:val="28"/>
        </w:rPr>
        <w:t>тыс</w:t>
      </w:r>
      <w:proofErr w:type="gramStart"/>
      <w:r w:rsidRPr="0029763C">
        <w:rPr>
          <w:sz w:val="28"/>
          <w:szCs w:val="28"/>
        </w:rPr>
        <w:t>.р</w:t>
      </w:r>
      <w:proofErr w:type="gramEnd"/>
      <w:r w:rsidRPr="0029763C">
        <w:rPr>
          <w:sz w:val="28"/>
          <w:szCs w:val="28"/>
        </w:rPr>
        <w:t>уб</w:t>
      </w:r>
      <w:proofErr w:type="spellEnd"/>
      <w:r w:rsidRPr="0029763C">
        <w:rPr>
          <w:sz w:val="28"/>
          <w:szCs w:val="28"/>
        </w:rPr>
        <w:t>., в том числе:</w:t>
      </w:r>
    </w:p>
    <w:p w:rsidR="00890CF8" w:rsidRPr="0029763C" w:rsidRDefault="00890CF8" w:rsidP="00890CF8">
      <w:pPr>
        <w:ind w:right="-23" w:firstLine="720"/>
        <w:jc w:val="both"/>
        <w:rPr>
          <w:sz w:val="28"/>
          <w:szCs w:val="28"/>
        </w:rPr>
      </w:pPr>
      <w:r w:rsidRPr="0029763C">
        <w:rPr>
          <w:sz w:val="28"/>
          <w:szCs w:val="28"/>
        </w:rPr>
        <w:t>- субвенция на реализацию государственных полномочий в области образования – 3</w:t>
      </w:r>
      <w:r>
        <w:rPr>
          <w:sz w:val="28"/>
          <w:szCs w:val="28"/>
        </w:rPr>
        <w:t>8,1</w:t>
      </w:r>
      <w:r w:rsidRPr="0029763C">
        <w:rPr>
          <w:sz w:val="28"/>
          <w:szCs w:val="28"/>
        </w:rPr>
        <w:t xml:space="preserve"> </w:t>
      </w:r>
      <w:proofErr w:type="spellStart"/>
      <w:r w:rsidRPr="0029763C">
        <w:rPr>
          <w:sz w:val="28"/>
          <w:szCs w:val="28"/>
        </w:rPr>
        <w:t>тыс</w:t>
      </w:r>
      <w:proofErr w:type="gramStart"/>
      <w:r w:rsidRPr="0029763C">
        <w:rPr>
          <w:sz w:val="28"/>
          <w:szCs w:val="28"/>
        </w:rPr>
        <w:t>.р</w:t>
      </w:r>
      <w:proofErr w:type="gramEnd"/>
      <w:r w:rsidRPr="0029763C">
        <w:rPr>
          <w:sz w:val="28"/>
          <w:szCs w:val="28"/>
        </w:rPr>
        <w:t>уб</w:t>
      </w:r>
      <w:proofErr w:type="spellEnd"/>
      <w:r w:rsidRPr="0029763C">
        <w:rPr>
          <w:sz w:val="28"/>
          <w:szCs w:val="28"/>
        </w:rPr>
        <w:t>.;</w:t>
      </w:r>
    </w:p>
    <w:p w:rsidR="00890CF8" w:rsidRPr="0029763C" w:rsidRDefault="00890CF8" w:rsidP="00890CF8">
      <w:pPr>
        <w:ind w:right="-23" w:firstLine="720"/>
        <w:jc w:val="both"/>
        <w:rPr>
          <w:sz w:val="28"/>
          <w:szCs w:val="28"/>
        </w:rPr>
      </w:pPr>
      <w:r w:rsidRPr="0029763C">
        <w:rPr>
          <w:sz w:val="28"/>
          <w:szCs w:val="28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– </w:t>
      </w:r>
      <w:r>
        <w:rPr>
          <w:sz w:val="28"/>
          <w:szCs w:val="28"/>
        </w:rPr>
        <w:t>4 724,5</w:t>
      </w:r>
      <w:r w:rsidRPr="0029763C">
        <w:rPr>
          <w:sz w:val="28"/>
          <w:szCs w:val="28"/>
        </w:rPr>
        <w:t xml:space="preserve"> </w:t>
      </w:r>
      <w:proofErr w:type="spellStart"/>
      <w:r w:rsidRPr="0029763C">
        <w:rPr>
          <w:sz w:val="28"/>
          <w:szCs w:val="28"/>
        </w:rPr>
        <w:t>тыс</w:t>
      </w:r>
      <w:proofErr w:type="gramStart"/>
      <w:r w:rsidRPr="0029763C">
        <w:rPr>
          <w:sz w:val="28"/>
          <w:szCs w:val="28"/>
        </w:rPr>
        <w:t>.р</w:t>
      </w:r>
      <w:proofErr w:type="gramEnd"/>
      <w:r w:rsidRPr="0029763C">
        <w:rPr>
          <w:sz w:val="28"/>
          <w:szCs w:val="28"/>
        </w:rPr>
        <w:t>уб</w:t>
      </w:r>
      <w:proofErr w:type="spellEnd"/>
      <w:r w:rsidRPr="0029763C">
        <w:rPr>
          <w:sz w:val="28"/>
          <w:szCs w:val="28"/>
        </w:rPr>
        <w:t>.;</w:t>
      </w:r>
    </w:p>
    <w:p w:rsidR="00890CF8" w:rsidRPr="0029763C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в части выполнения муниципального задания МБУ «ЦСМ ИДЦ «Сфера», РКМ РТ № 2831-р от 08.11.2019г. – 331,9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29763C">
        <w:rPr>
          <w:sz w:val="28"/>
          <w:szCs w:val="28"/>
        </w:rPr>
        <w:t>- субсидии на мероприятия по организации отдыха, оздоровления –</w:t>
      </w:r>
      <w:r>
        <w:rPr>
          <w:sz w:val="28"/>
          <w:szCs w:val="28"/>
        </w:rPr>
        <w:t xml:space="preserve"> 1 674,9</w:t>
      </w:r>
      <w:r w:rsidRPr="0029763C">
        <w:rPr>
          <w:sz w:val="28"/>
          <w:szCs w:val="28"/>
        </w:rPr>
        <w:t xml:space="preserve"> </w:t>
      </w:r>
      <w:proofErr w:type="spellStart"/>
      <w:r w:rsidRPr="0029763C">
        <w:rPr>
          <w:sz w:val="28"/>
          <w:szCs w:val="28"/>
        </w:rPr>
        <w:t>тыс</w:t>
      </w:r>
      <w:proofErr w:type="gramStart"/>
      <w:r w:rsidRPr="0029763C">
        <w:rPr>
          <w:sz w:val="28"/>
          <w:szCs w:val="28"/>
        </w:rPr>
        <w:t>.р</w:t>
      </w:r>
      <w:proofErr w:type="gramEnd"/>
      <w:r w:rsidRPr="0029763C">
        <w:rPr>
          <w:sz w:val="28"/>
          <w:szCs w:val="28"/>
        </w:rPr>
        <w:t>уб</w:t>
      </w:r>
      <w:proofErr w:type="spellEnd"/>
      <w:r w:rsidRPr="0029763C">
        <w:rPr>
          <w:sz w:val="28"/>
          <w:szCs w:val="28"/>
        </w:rPr>
        <w:t>.;</w:t>
      </w:r>
    </w:p>
    <w:p w:rsidR="00890CF8" w:rsidRPr="0029763C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субсидия на приемку и ввод в эксплуатацию объектов социально-культурной сферы, а также с открытием дополнительных групп в действующих дошкольных образовательных организациях и увеличением площадей ДОУ – 20,4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Pr="0029763C" w:rsidRDefault="00890CF8" w:rsidP="00890CF8">
      <w:pPr>
        <w:ind w:right="-23" w:firstLine="720"/>
        <w:jc w:val="both"/>
        <w:rPr>
          <w:sz w:val="28"/>
          <w:szCs w:val="28"/>
        </w:rPr>
      </w:pPr>
      <w:proofErr w:type="gramStart"/>
      <w:r w:rsidRPr="0029763C">
        <w:rPr>
          <w:sz w:val="28"/>
          <w:szCs w:val="28"/>
        </w:rPr>
        <w:t xml:space="preserve">- иные межбюджетные трансферты РКМ РТ </w:t>
      </w:r>
      <w:r>
        <w:rPr>
          <w:sz w:val="28"/>
          <w:szCs w:val="28"/>
        </w:rPr>
        <w:t>№3168-р</w:t>
      </w:r>
      <w:r w:rsidRPr="0029763C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Pr="0029763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9763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9763C">
        <w:rPr>
          <w:sz w:val="28"/>
          <w:szCs w:val="28"/>
        </w:rPr>
        <w:t>г. гранты «</w:t>
      </w:r>
      <w:r>
        <w:rPr>
          <w:sz w:val="28"/>
          <w:szCs w:val="28"/>
        </w:rPr>
        <w:t>Поддержка профессионального роста учителей общеобразовательных организаций РТ</w:t>
      </w:r>
      <w:r w:rsidRPr="0029763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№ 1857-р от 30.07.2019 </w:t>
      </w:r>
      <w:r w:rsidRPr="0029763C">
        <w:rPr>
          <w:sz w:val="28"/>
          <w:szCs w:val="28"/>
        </w:rPr>
        <w:t>«</w:t>
      </w:r>
      <w:r>
        <w:rPr>
          <w:sz w:val="28"/>
          <w:szCs w:val="28"/>
        </w:rPr>
        <w:t>На поддержку молодых специалистов в области образования</w:t>
      </w:r>
      <w:r w:rsidRPr="0029763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№ 3422-р от 25.12.2019 </w:t>
      </w:r>
      <w:r w:rsidRPr="0029763C">
        <w:rPr>
          <w:sz w:val="28"/>
          <w:szCs w:val="28"/>
        </w:rPr>
        <w:t>«</w:t>
      </w:r>
      <w:r>
        <w:rPr>
          <w:sz w:val="28"/>
          <w:szCs w:val="28"/>
        </w:rPr>
        <w:t>За работу по подготовке к ЕГЭ</w:t>
      </w:r>
      <w:r w:rsidRPr="0029763C">
        <w:rPr>
          <w:sz w:val="28"/>
          <w:szCs w:val="28"/>
        </w:rPr>
        <w:t xml:space="preserve">», РКМ РТ № </w:t>
      </w:r>
      <w:r>
        <w:rPr>
          <w:sz w:val="28"/>
          <w:szCs w:val="28"/>
        </w:rPr>
        <w:t>3022-р</w:t>
      </w:r>
      <w:r w:rsidRPr="0029763C">
        <w:rPr>
          <w:sz w:val="28"/>
          <w:szCs w:val="28"/>
        </w:rPr>
        <w:t xml:space="preserve"> от </w:t>
      </w:r>
      <w:r>
        <w:rPr>
          <w:sz w:val="28"/>
          <w:szCs w:val="28"/>
        </w:rPr>
        <w:t>23.11.</w:t>
      </w:r>
      <w:r w:rsidRPr="0029763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9763C">
        <w:rPr>
          <w:sz w:val="28"/>
          <w:szCs w:val="28"/>
        </w:rPr>
        <w:t>г. грант «</w:t>
      </w:r>
      <w:r>
        <w:rPr>
          <w:sz w:val="28"/>
          <w:szCs w:val="28"/>
        </w:rPr>
        <w:t xml:space="preserve">Лучший </w:t>
      </w:r>
      <w:proofErr w:type="spellStart"/>
      <w:r>
        <w:rPr>
          <w:sz w:val="28"/>
          <w:szCs w:val="28"/>
        </w:rPr>
        <w:t>билингвальный</w:t>
      </w:r>
      <w:proofErr w:type="spellEnd"/>
      <w:r>
        <w:rPr>
          <w:sz w:val="28"/>
          <w:szCs w:val="28"/>
        </w:rPr>
        <w:t xml:space="preserve"> детский сад</w:t>
      </w:r>
      <w:r w:rsidRPr="0029763C">
        <w:rPr>
          <w:sz w:val="28"/>
          <w:szCs w:val="28"/>
        </w:rPr>
        <w:t xml:space="preserve">», РКМ № </w:t>
      </w:r>
      <w:r>
        <w:rPr>
          <w:sz w:val="28"/>
          <w:szCs w:val="28"/>
        </w:rPr>
        <w:t xml:space="preserve">1356-р </w:t>
      </w:r>
      <w:r w:rsidRPr="0029763C">
        <w:rPr>
          <w:sz w:val="28"/>
          <w:szCs w:val="28"/>
        </w:rPr>
        <w:t xml:space="preserve">от </w:t>
      </w:r>
      <w:r>
        <w:rPr>
          <w:sz w:val="28"/>
          <w:szCs w:val="28"/>
        </w:rPr>
        <w:t>10.06</w:t>
      </w:r>
      <w:r w:rsidRPr="0029763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9763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стипендия студентам ВПО по соглашению № 58</w:t>
      </w:r>
      <w:r w:rsidRPr="0029763C">
        <w:rPr>
          <w:sz w:val="28"/>
          <w:szCs w:val="28"/>
        </w:rPr>
        <w:t xml:space="preserve"> – </w:t>
      </w:r>
      <w:r>
        <w:rPr>
          <w:sz w:val="28"/>
          <w:szCs w:val="28"/>
        </w:rPr>
        <w:t>396,3</w:t>
      </w:r>
      <w:r w:rsidRPr="0029763C">
        <w:rPr>
          <w:sz w:val="28"/>
          <w:szCs w:val="28"/>
        </w:rPr>
        <w:t xml:space="preserve"> </w:t>
      </w:r>
      <w:proofErr w:type="spellStart"/>
      <w:r w:rsidRPr="0029763C">
        <w:rPr>
          <w:sz w:val="28"/>
          <w:szCs w:val="28"/>
        </w:rPr>
        <w:t>тыс</w:t>
      </w:r>
      <w:proofErr w:type="gramEnd"/>
      <w:r w:rsidRPr="0029763C">
        <w:rPr>
          <w:sz w:val="28"/>
          <w:szCs w:val="28"/>
        </w:rPr>
        <w:t>.руб</w:t>
      </w:r>
      <w:proofErr w:type="spellEnd"/>
      <w:r w:rsidRPr="0029763C">
        <w:rPr>
          <w:sz w:val="28"/>
          <w:szCs w:val="28"/>
        </w:rPr>
        <w:t>.;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29763C">
        <w:rPr>
          <w:sz w:val="28"/>
          <w:szCs w:val="28"/>
        </w:rPr>
        <w:t xml:space="preserve">-  </w:t>
      </w:r>
      <w:r w:rsidRPr="0029763C">
        <w:rPr>
          <w:sz w:val="28"/>
          <w:szCs w:val="28"/>
          <w:u w:val="single"/>
        </w:rPr>
        <w:t>по разделу 0800 «Культура, кинематография»</w:t>
      </w:r>
      <w:r w:rsidRPr="0029763C">
        <w:rPr>
          <w:sz w:val="28"/>
          <w:szCs w:val="28"/>
        </w:rPr>
        <w:t xml:space="preserve"> не использованы субсидии их бюджета РТ  в </w:t>
      </w:r>
      <w:r>
        <w:rPr>
          <w:sz w:val="28"/>
          <w:szCs w:val="28"/>
        </w:rPr>
        <w:t xml:space="preserve"> 1 269,1</w:t>
      </w:r>
      <w:r w:rsidRPr="0029763C">
        <w:rPr>
          <w:sz w:val="28"/>
          <w:szCs w:val="28"/>
        </w:rPr>
        <w:t xml:space="preserve"> </w:t>
      </w:r>
      <w:proofErr w:type="spellStart"/>
      <w:r w:rsidRPr="0029763C">
        <w:rPr>
          <w:sz w:val="28"/>
          <w:szCs w:val="28"/>
        </w:rPr>
        <w:t>тыс</w:t>
      </w:r>
      <w:proofErr w:type="gramStart"/>
      <w:r w:rsidRPr="0029763C">
        <w:rPr>
          <w:sz w:val="28"/>
          <w:szCs w:val="28"/>
        </w:rPr>
        <w:t>.р</w:t>
      </w:r>
      <w:proofErr w:type="gramEnd"/>
      <w:r w:rsidRPr="0029763C">
        <w:rPr>
          <w:sz w:val="28"/>
          <w:szCs w:val="28"/>
        </w:rPr>
        <w:t>уб</w:t>
      </w:r>
      <w:proofErr w:type="spellEnd"/>
      <w:r w:rsidRPr="0029763C">
        <w:rPr>
          <w:sz w:val="28"/>
          <w:szCs w:val="28"/>
        </w:rPr>
        <w:t>., в том числе:</w:t>
      </w:r>
    </w:p>
    <w:p w:rsidR="00890CF8" w:rsidRPr="0029763C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по РКМ РТ № 3015-р от 22.11.2019 на приобретение кресел для комплектования зрительных залов организаций – 1 113,8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29763C">
        <w:rPr>
          <w:sz w:val="28"/>
          <w:szCs w:val="28"/>
        </w:rPr>
        <w:t xml:space="preserve">- грант Правительства РТ, соглашение № </w:t>
      </w:r>
      <w:r>
        <w:rPr>
          <w:sz w:val="28"/>
          <w:szCs w:val="28"/>
        </w:rPr>
        <w:t>921</w:t>
      </w:r>
      <w:r w:rsidRPr="0029763C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9.11.2019 «Гончарный круг» - </w:t>
      </w:r>
      <w:r w:rsidRPr="0029763C">
        <w:rPr>
          <w:sz w:val="28"/>
          <w:szCs w:val="28"/>
        </w:rPr>
        <w:t xml:space="preserve"> 150,0 </w:t>
      </w:r>
      <w:proofErr w:type="spellStart"/>
      <w:r w:rsidRPr="0029763C">
        <w:rPr>
          <w:sz w:val="28"/>
          <w:szCs w:val="28"/>
        </w:rPr>
        <w:t>тыс</w:t>
      </w:r>
      <w:proofErr w:type="gramStart"/>
      <w:r w:rsidRPr="0029763C">
        <w:rPr>
          <w:sz w:val="28"/>
          <w:szCs w:val="28"/>
        </w:rPr>
        <w:t>.р</w:t>
      </w:r>
      <w:proofErr w:type="gramEnd"/>
      <w:r w:rsidRPr="0029763C">
        <w:rPr>
          <w:sz w:val="28"/>
          <w:szCs w:val="28"/>
        </w:rPr>
        <w:t>уб</w:t>
      </w:r>
      <w:proofErr w:type="spellEnd"/>
      <w:r w:rsidRPr="0029763C">
        <w:rPr>
          <w:sz w:val="28"/>
          <w:szCs w:val="28"/>
        </w:rPr>
        <w:t>.;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межбюджетные трансферты по РКМ РТ № 1560-р от 02.09.2019 на подготовку и проведение татарского народного праздника «Сабантуй» в городе Таллинн – 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1C45">
        <w:rPr>
          <w:sz w:val="28"/>
          <w:szCs w:val="28"/>
          <w:u w:val="single"/>
        </w:rPr>
        <w:t>по разделу 1000 «Социальная политика»</w:t>
      </w:r>
      <w:r>
        <w:rPr>
          <w:sz w:val="28"/>
          <w:szCs w:val="28"/>
        </w:rPr>
        <w:t xml:space="preserve"> не использованы средства на общую сумму 589,5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числе: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выплаты приемной семье, семьям опекунов  на содержание подопечных детей, вознаграждение приемного родителя – 589,5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1100 «Физическая культура и спорт» не использованы средства на общую сумму 2 833,1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числе:</w:t>
      </w:r>
    </w:p>
    <w:p w:rsidR="00890CF8" w:rsidRPr="0029763C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субсидии по РКМ РТ № 2408-р от 21.09.2019, № 1790-р от 23.07.2019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в части увеличения объема муниципального задания МАУ «СОК «</w:t>
      </w:r>
      <w:proofErr w:type="spellStart"/>
      <w:r>
        <w:rPr>
          <w:sz w:val="28"/>
          <w:szCs w:val="28"/>
        </w:rPr>
        <w:t>Абдрахманово</w:t>
      </w:r>
      <w:proofErr w:type="spellEnd"/>
      <w:r>
        <w:rPr>
          <w:sz w:val="28"/>
          <w:szCs w:val="28"/>
        </w:rPr>
        <w:t xml:space="preserve">» - 2 833,1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Pr="00BD4C0E" w:rsidRDefault="00890CF8" w:rsidP="00890CF8">
      <w:pPr>
        <w:ind w:right="-23" w:firstLine="720"/>
        <w:jc w:val="both"/>
        <w:rPr>
          <w:sz w:val="28"/>
          <w:szCs w:val="28"/>
        </w:rPr>
      </w:pPr>
      <w:r w:rsidRPr="00BD4C0E">
        <w:rPr>
          <w:sz w:val="28"/>
          <w:szCs w:val="28"/>
        </w:rPr>
        <w:t xml:space="preserve">- </w:t>
      </w:r>
      <w:r w:rsidRPr="00BD4C0E">
        <w:rPr>
          <w:sz w:val="28"/>
          <w:szCs w:val="28"/>
          <w:u w:val="single"/>
        </w:rPr>
        <w:t xml:space="preserve">по разделу 1400 «Межбюджетные трансферты общего характера бюджетам бюджетной системы Российской Федерации» </w:t>
      </w:r>
      <w:r w:rsidRPr="00BD4C0E">
        <w:rPr>
          <w:sz w:val="28"/>
          <w:szCs w:val="28"/>
        </w:rPr>
        <w:t xml:space="preserve">не использованы субсидии на общую сумму </w:t>
      </w:r>
      <w:r>
        <w:rPr>
          <w:sz w:val="28"/>
          <w:szCs w:val="28"/>
        </w:rPr>
        <w:t>54 705,2</w:t>
      </w:r>
      <w:r w:rsidRPr="00BD4C0E">
        <w:rPr>
          <w:sz w:val="28"/>
          <w:szCs w:val="28"/>
        </w:rPr>
        <w:t xml:space="preserve"> </w:t>
      </w:r>
      <w:proofErr w:type="spellStart"/>
      <w:r w:rsidRPr="00BD4C0E">
        <w:rPr>
          <w:sz w:val="28"/>
          <w:szCs w:val="28"/>
        </w:rPr>
        <w:t>тыс</w:t>
      </w:r>
      <w:proofErr w:type="gramStart"/>
      <w:r w:rsidRPr="00BD4C0E">
        <w:rPr>
          <w:sz w:val="28"/>
          <w:szCs w:val="28"/>
        </w:rPr>
        <w:t>.р</w:t>
      </w:r>
      <w:proofErr w:type="gramEnd"/>
      <w:r w:rsidRPr="00BD4C0E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90CF8" w:rsidRPr="00BD4C0E" w:rsidRDefault="00890CF8" w:rsidP="00890CF8">
      <w:pPr>
        <w:ind w:right="-23"/>
        <w:jc w:val="both"/>
        <w:rPr>
          <w:sz w:val="28"/>
          <w:szCs w:val="28"/>
        </w:rPr>
      </w:pPr>
      <w:r w:rsidRPr="00BD4C0E">
        <w:rPr>
          <w:sz w:val="28"/>
          <w:szCs w:val="28"/>
        </w:rPr>
        <w:t xml:space="preserve">       По состоянию на 1 января 20</w:t>
      </w:r>
      <w:r>
        <w:rPr>
          <w:sz w:val="28"/>
          <w:szCs w:val="28"/>
        </w:rPr>
        <w:t>20</w:t>
      </w:r>
      <w:r w:rsidRPr="00BD4C0E">
        <w:rPr>
          <w:sz w:val="28"/>
          <w:szCs w:val="28"/>
        </w:rPr>
        <w:t xml:space="preserve"> года остатки средств бюджета Альметьевского муниципального района составляли в сумме </w:t>
      </w:r>
      <w:r>
        <w:rPr>
          <w:sz w:val="28"/>
          <w:szCs w:val="28"/>
        </w:rPr>
        <w:t>196 086,7</w:t>
      </w:r>
      <w:r w:rsidRPr="00BD4C0E">
        <w:rPr>
          <w:sz w:val="28"/>
          <w:szCs w:val="28"/>
        </w:rPr>
        <w:t xml:space="preserve"> </w:t>
      </w:r>
      <w:proofErr w:type="spellStart"/>
      <w:r w:rsidRPr="00BD4C0E">
        <w:rPr>
          <w:sz w:val="28"/>
          <w:szCs w:val="28"/>
        </w:rPr>
        <w:t>тыс</w:t>
      </w:r>
      <w:proofErr w:type="gramStart"/>
      <w:r w:rsidRPr="00BD4C0E">
        <w:rPr>
          <w:sz w:val="28"/>
          <w:szCs w:val="28"/>
        </w:rPr>
        <w:t>.р</w:t>
      </w:r>
      <w:proofErr w:type="gramEnd"/>
      <w:r w:rsidRPr="00BD4C0E">
        <w:rPr>
          <w:sz w:val="28"/>
          <w:szCs w:val="28"/>
        </w:rPr>
        <w:t>уб</w:t>
      </w:r>
      <w:proofErr w:type="spellEnd"/>
      <w:r w:rsidRPr="00BD4C0E">
        <w:rPr>
          <w:sz w:val="28"/>
          <w:szCs w:val="28"/>
        </w:rPr>
        <w:t>., из них: целевые средства из бюджета Республики Татарстан (субсидии, субвенции, межбюджетные трансферты) –</w:t>
      </w:r>
      <w:r w:rsidRPr="00BD4C0E">
        <w:rPr>
          <w:b/>
          <w:bCs/>
          <w:color w:val="000000"/>
        </w:rPr>
        <w:t xml:space="preserve"> </w:t>
      </w:r>
      <w:r w:rsidRPr="00933C6C">
        <w:rPr>
          <w:bCs/>
          <w:color w:val="000000"/>
          <w:sz w:val="28"/>
          <w:szCs w:val="28"/>
        </w:rPr>
        <w:t>84 806,4</w:t>
      </w:r>
      <w:r w:rsidRPr="00BD4C0E">
        <w:rPr>
          <w:b/>
          <w:bCs/>
          <w:color w:val="000000"/>
        </w:rPr>
        <w:t xml:space="preserve"> </w:t>
      </w:r>
      <w:proofErr w:type="spellStart"/>
      <w:r w:rsidRPr="00BD4C0E">
        <w:rPr>
          <w:sz w:val="28"/>
          <w:szCs w:val="28"/>
        </w:rPr>
        <w:t>тыс.руб</w:t>
      </w:r>
      <w:proofErr w:type="spellEnd"/>
      <w:r w:rsidRPr="00BD4C0E">
        <w:rPr>
          <w:sz w:val="28"/>
          <w:szCs w:val="28"/>
        </w:rPr>
        <w:t>., остатки средств местного бюджета – 1</w:t>
      </w:r>
      <w:r>
        <w:rPr>
          <w:sz w:val="28"/>
          <w:szCs w:val="28"/>
        </w:rPr>
        <w:t>11 280,4</w:t>
      </w:r>
      <w:r w:rsidRPr="00BD4C0E">
        <w:rPr>
          <w:sz w:val="28"/>
          <w:szCs w:val="28"/>
        </w:rPr>
        <w:t xml:space="preserve"> </w:t>
      </w:r>
      <w:r w:rsidRPr="00BD4C0E">
        <w:rPr>
          <w:bCs/>
          <w:color w:val="000000"/>
          <w:sz w:val="28"/>
          <w:szCs w:val="28"/>
        </w:rPr>
        <w:t xml:space="preserve"> </w:t>
      </w:r>
      <w:proofErr w:type="spellStart"/>
      <w:r w:rsidRPr="00BD4C0E">
        <w:rPr>
          <w:bCs/>
          <w:color w:val="000000"/>
          <w:sz w:val="28"/>
          <w:szCs w:val="28"/>
        </w:rPr>
        <w:t>тыс.руб</w:t>
      </w:r>
      <w:proofErr w:type="spellEnd"/>
      <w:r w:rsidRPr="00BD4C0E">
        <w:rPr>
          <w:bCs/>
          <w:color w:val="000000"/>
          <w:sz w:val="28"/>
          <w:szCs w:val="28"/>
        </w:rPr>
        <w:t>.</w:t>
      </w:r>
      <w:r w:rsidRPr="00BD4C0E">
        <w:rPr>
          <w:b/>
          <w:bCs/>
          <w:color w:val="000000"/>
        </w:rPr>
        <w:t xml:space="preserve"> </w:t>
      </w:r>
      <w:r w:rsidRPr="00BD4C0E">
        <w:rPr>
          <w:sz w:val="28"/>
          <w:szCs w:val="28"/>
        </w:rPr>
        <w:t xml:space="preserve"> 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  <w:r w:rsidRPr="00BD4C0E">
        <w:rPr>
          <w:sz w:val="28"/>
          <w:szCs w:val="28"/>
        </w:rPr>
        <w:t xml:space="preserve">       </w:t>
      </w:r>
      <w:r w:rsidRPr="009D106B">
        <w:rPr>
          <w:sz w:val="28"/>
          <w:szCs w:val="28"/>
        </w:rPr>
        <w:t xml:space="preserve">Согласно представленным уведомлениям Финансово-бюджетной палатой неиспользованные целевые средства </w:t>
      </w:r>
      <w:r>
        <w:rPr>
          <w:sz w:val="28"/>
          <w:szCs w:val="28"/>
        </w:rPr>
        <w:t xml:space="preserve">10, 19, </w:t>
      </w:r>
      <w:r w:rsidRPr="009D106B">
        <w:rPr>
          <w:sz w:val="28"/>
          <w:szCs w:val="28"/>
        </w:rPr>
        <w:t>21 января</w:t>
      </w:r>
      <w:r w:rsidRPr="009D106B">
        <w:rPr>
          <w:color w:val="FF0000"/>
          <w:sz w:val="28"/>
          <w:szCs w:val="28"/>
        </w:rPr>
        <w:t xml:space="preserve"> </w:t>
      </w:r>
      <w:r w:rsidRPr="009D106B">
        <w:rPr>
          <w:sz w:val="28"/>
          <w:szCs w:val="28"/>
        </w:rPr>
        <w:t>2021 г. возвращены в бюджет РТ в полном объеме.</w:t>
      </w:r>
      <w:r w:rsidRPr="00B10D14">
        <w:rPr>
          <w:sz w:val="28"/>
          <w:szCs w:val="28"/>
        </w:rPr>
        <w:t xml:space="preserve"> </w:t>
      </w:r>
    </w:p>
    <w:p w:rsidR="001D7650" w:rsidRPr="00B10D14" w:rsidRDefault="001D7650" w:rsidP="00890CF8">
      <w:pPr>
        <w:ind w:right="-23"/>
        <w:jc w:val="both"/>
        <w:rPr>
          <w:sz w:val="28"/>
          <w:szCs w:val="28"/>
        </w:rPr>
      </w:pPr>
    </w:p>
    <w:p w:rsidR="00890CF8" w:rsidRDefault="00890CF8" w:rsidP="00890CF8">
      <w:pPr>
        <w:ind w:right="-23"/>
        <w:jc w:val="both"/>
        <w:rPr>
          <w:sz w:val="28"/>
          <w:szCs w:val="28"/>
        </w:rPr>
      </w:pPr>
    </w:p>
    <w:p w:rsidR="00890CF8" w:rsidRPr="00A24F65" w:rsidRDefault="00890CF8" w:rsidP="00890CF8">
      <w:pPr>
        <w:ind w:right="-23"/>
        <w:jc w:val="center"/>
        <w:rPr>
          <w:b/>
          <w:sz w:val="28"/>
          <w:szCs w:val="28"/>
        </w:rPr>
      </w:pPr>
      <w:r w:rsidRPr="00A24F65">
        <w:rPr>
          <w:b/>
          <w:sz w:val="28"/>
          <w:szCs w:val="28"/>
        </w:rPr>
        <w:lastRenderedPageBreak/>
        <w:t>Ведомственная структура расходов бюджета Альметьевского муниципального района</w:t>
      </w:r>
    </w:p>
    <w:p w:rsidR="00890CF8" w:rsidRDefault="00890CF8" w:rsidP="00890CF8">
      <w:pPr>
        <w:ind w:right="-23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31.12.2019 года в районе функционируют </w:t>
      </w:r>
      <w:r w:rsidRPr="009B237A">
        <w:rPr>
          <w:bCs/>
          <w:sz w:val="28"/>
          <w:szCs w:val="28"/>
        </w:rPr>
        <w:t>47 казенных, 1</w:t>
      </w:r>
      <w:r>
        <w:rPr>
          <w:bCs/>
          <w:sz w:val="28"/>
          <w:szCs w:val="28"/>
        </w:rPr>
        <w:t>72</w:t>
      </w:r>
      <w:r w:rsidRPr="009B237A">
        <w:rPr>
          <w:bCs/>
          <w:sz w:val="28"/>
          <w:szCs w:val="28"/>
        </w:rPr>
        <w:t xml:space="preserve"> бюджетных, 1</w:t>
      </w:r>
      <w:r>
        <w:rPr>
          <w:bCs/>
          <w:sz w:val="28"/>
          <w:szCs w:val="28"/>
        </w:rPr>
        <w:t>5</w:t>
      </w:r>
      <w:r w:rsidRPr="009B237A">
        <w:rPr>
          <w:bCs/>
          <w:sz w:val="28"/>
          <w:szCs w:val="28"/>
        </w:rPr>
        <w:t xml:space="preserve"> автономных учреждений и 10 муниципальных унитарных предприятий.</w:t>
      </w:r>
      <w:r>
        <w:rPr>
          <w:bCs/>
          <w:sz w:val="28"/>
          <w:szCs w:val="28"/>
        </w:rPr>
        <w:t xml:space="preserve"> 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A24F65">
        <w:rPr>
          <w:bCs/>
          <w:sz w:val="28"/>
          <w:szCs w:val="28"/>
        </w:rPr>
        <w:t>Расходы бюджета Альметьевского муниципального района по ведомственной структуре расходов бюджета Альметьевского муниципального района за 201</w:t>
      </w:r>
      <w:r>
        <w:rPr>
          <w:bCs/>
          <w:sz w:val="28"/>
          <w:szCs w:val="28"/>
        </w:rPr>
        <w:t>9</w:t>
      </w:r>
      <w:r w:rsidRPr="00A24F65">
        <w:rPr>
          <w:bCs/>
          <w:sz w:val="28"/>
          <w:szCs w:val="28"/>
        </w:rPr>
        <w:t xml:space="preserve"> год отражены в </w:t>
      </w:r>
      <w:r>
        <w:rPr>
          <w:bCs/>
          <w:sz w:val="28"/>
          <w:szCs w:val="28"/>
        </w:rPr>
        <w:t xml:space="preserve">нижеследующей </w:t>
      </w:r>
      <w:r w:rsidRPr="00A24F65">
        <w:rPr>
          <w:bCs/>
          <w:sz w:val="28"/>
          <w:szCs w:val="28"/>
        </w:rPr>
        <w:t>таблице.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1560"/>
        <w:gridCol w:w="1417"/>
        <w:gridCol w:w="1276"/>
        <w:gridCol w:w="1134"/>
      </w:tblGrid>
      <w:tr w:rsidR="00890CF8" w:rsidRPr="00DD57A1" w:rsidTr="00AC18B7">
        <w:trPr>
          <w:trHeight w:val="957"/>
        </w:trPr>
        <w:tc>
          <w:tcPr>
            <w:tcW w:w="724" w:type="dxa"/>
            <w:vMerge w:val="restart"/>
            <w:shd w:val="clear" w:color="auto" w:fill="auto"/>
          </w:tcPr>
          <w:p w:rsidR="00890CF8" w:rsidRPr="00CA7FE2" w:rsidRDefault="00890CF8" w:rsidP="00AC18B7">
            <w:pPr>
              <w:pStyle w:val="a8"/>
            </w:pPr>
            <w:r w:rsidRPr="00CA7FE2">
              <w:t>КВСР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890CF8" w:rsidRPr="00CA7FE2" w:rsidRDefault="00890CF8" w:rsidP="00AC18B7">
            <w:pPr>
              <w:pStyle w:val="a8"/>
            </w:pPr>
            <w:r w:rsidRPr="00CA7FE2">
              <w:t xml:space="preserve">Наименование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0CF8" w:rsidRPr="00CA7FE2" w:rsidRDefault="00890CF8" w:rsidP="00AC18B7">
            <w:pPr>
              <w:pStyle w:val="a8"/>
            </w:pPr>
            <w:r w:rsidRPr="00CA7FE2">
              <w:t xml:space="preserve">Решение о бюджете № </w:t>
            </w:r>
            <w:r>
              <w:t>264</w:t>
            </w:r>
            <w:r w:rsidRPr="00CA7FE2">
              <w:t xml:space="preserve"> от </w:t>
            </w:r>
            <w:r>
              <w:t>13.12.2018</w:t>
            </w:r>
            <w:r w:rsidRPr="00CA7FE2">
              <w:t xml:space="preserve"> (в ред. Решения № </w:t>
            </w:r>
            <w:r>
              <w:t>350</w:t>
            </w:r>
            <w:r w:rsidRPr="00CA7FE2">
              <w:rPr>
                <w:color w:val="FF0000"/>
              </w:rPr>
              <w:t xml:space="preserve"> </w:t>
            </w:r>
            <w:r w:rsidRPr="00CA7FE2">
              <w:t>от 2</w:t>
            </w:r>
            <w:r>
              <w:t>7</w:t>
            </w:r>
            <w:r w:rsidRPr="00CA7FE2">
              <w:t>.12.201</w:t>
            </w:r>
            <w:r>
              <w:t>9</w:t>
            </w:r>
            <w:r w:rsidRPr="00CA7FE2"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CF8" w:rsidRPr="00CA7FE2" w:rsidRDefault="00890CF8" w:rsidP="00AC18B7">
            <w:pPr>
              <w:pStyle w:val="a8"/>
            </w:pPr>
            <w:r w:rsidRPr="00CA7FE2">
              <w:t>Кассовое исполнение по Отчету за 201</w:t>
            </w:r>
            <w:r>
              <w:t>9</w:t>
            </w:r>
            <w:r w:rsidRPr="00CA7FE2">
              <w:t xml:space="preserve">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90CF8" w:rsidRPr="00CA7FE2" w:rsidRDefault="00890CF8" w:rsidP="00AC18B7">
            <w:pPr>
              <w:pStyle w:val="a8"/>
            </w:pPr>
            <w:r w:rsidRPr="00CA7FE2">
              <w:t>Отклонение</w:t>
            </w:r>
          </w:p>
        </w:tc>
      </w:tr>
      <w:tr w:rsidR="00890CF8" w:rsidRPr="00DD57A1" w:rsidTr="00AC18B7">
        <w:trPr>
          <w:trHeight w:val="623"/>
        </w:trPr>
        <w:tc>
          <w:tcPr>
            <w:tcW w:w="724" w:type="dxa"/>
            <w:vMerge/>
            <w:shd w:val="clear" w:color="auto" w:fill="auto"/>
          </w:tcPr>
          <w:p w:rsidR="00890CF8" w:rsidRPr="00CA7FE2" w:rsidRDefault="00890CF8" w:rsidP="00AC18B7">
            <w:pPr>
              <w:pStyle w:val="a8"/>
            </w:pPr>
          </w:p>
        </w:tc>
        <w:tc>
          <w:tcPr>
            <w:tcW w:w="3827" w:type="dxa"/>
            <w:vMerge/>
            <w:shd w:val="clear" w:color="auto" w:fill="auto"/>
          </w:tcPr>
          <w:p w:rsidR="00890CF8" w:rsidRPr="00CA7FE2" w:rsidRDefault="00890CF8" w:rsidP="00AC18B7">
            <w:pPr>
              <w:pStyle w:val="a8"/>
            </w:pPr>
          </w:p>
        </w:tc>
        <w:tc>
          <w:tcPr>
            <w:tcW w:w="1560" w:type="dxa"/>
            <w:vMerge/>
            <w:shd w:val="clear" w:color="auto" w:fill="auto"/>
          </w:tcPr>
          <w:p w:rsidR="00890CF8" w:rsidRPr="00CA7FE2" w:rsidRDefault="00890CF8" w:rsidP="00AC18B7">
            <w:pPr>
              <w:pStyle w:val="a8"/>
            </w:pPr>
          </w:p>
        </w:tc>
        <w:tc>
          <w:tcPr>
            <w:tcW w:w="1417" w:type="dxa"/>
            <w:vMerge/>
            <w:shd w:val="clear" w:color="auto" w:fill="auto"/>
          </w:tcPr>
          <w:p w:rsidR="00890CF8" w:rsidRPr="00CA7FE2" w:rsidRDefault="00890CF8" w:rsidP="00AC18B7">
            <w:pPr>
              <w:pStyle w:val="a8"/>
            </w:pPr>
          </w:p>
        </w:tc>
        <w:tc>
          <w:tcPr>
            <w:tcW w:w="1276" w:type="dxa"/>
            <w:shd w:val="clear" w:color="auto" w:fill="auto"/>
          </w:tcPr>
          <w:p w:rsidR="00890CF8" w:rsidRPr="00CA7FE2" w:rsidRDefault="00890CF8" w:rsidP="00AC18B7">
            <w:pPr>
              <w:pStyle w:val="a8"/>
            </w:pPr>
            <w:proofErr w:type="spellStart"/>
            <w:r w:rsidRPr="00CA7FE2">
              <w:t>Абсолютн</w:t>
            </w:r>
            <w:proofErr w:type="spellEnd"/>
            <w:r w:rsidRPr="00CA7FE2">
              <w:t xml:space="preserve"> (</w:t>
            </w:r>
            <w:proofErr w:type="spellStart"/>
            <w:r w:rsidRPr="00CA7FE2">
              <w:t>тыс</w:t>
            </w:r>
            <w:proofErr w:type="gramStart"/>
            <w:r w:rsidRPr="00CA7FE2">
              <w:t>.р</w:t>
            </w:r>
            <w:proofErr w:type="gramEnd"/>
            <w:r w:rsidRPr="00CA7FE2">
              <w:t>уб</w:t>
            </w:r>
            <w:proofErr w:type="spellEnd"/>
            <w:r w:rsidRPr="00CA7FE2">
              <w:t>.)</w:t>
            </w:r>
          </w:p>
        </w:tc>
        <w:tc>
          <w:tcPr>
            <w:tcW w:w="1134" w:type="dxa"/>
            <w:shd w:val="clear" w:color="auto" w:fill="auto"/>
          </w:tcPr>
          <w:p w:rsidR="00890CF8" w:rsidRPr="00CA7FE2" w:rsidRDefault="00890CF8" w:rsidP="00AC18B7">
            <w:pPr>
              <w:pStyle w:val="a8"/>
            </w:pPr>
            <w:r>
              <w:t>Относит</w:t>
            </w:r>
          </w:p>
          <w:p w:rsidR="00890CF8" w:rsidRPr="00CA7FE2" w:rsidRDefault="00890CF8" w:rsidP="00AC18B7">
            <w:pPr>
              <w:pStyle w:val="a8"/>
            </w:pPr>
            <w:r w:rsidRPr="00CA7FE2">
              <w:t>(%)</w:t>
            </w:r>
          </w:p>
        </w:tc>
      </w:tr>
      <w:tr w:rsidR="00890CF8" w:rsidRPr="00DD57A1" w:rsidTr="00AC18B7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  <w:rPr>
                <w:bCs/>
              </w:rPr>
            </w:pPr>
            <w:r w:rsidRPr="00CA7FE2">
              <w:rPr>
                <w:bCs/>
              </w:rPr>
              <w:t>838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Совет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29 327,9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27 339,3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-1 988,7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</w:t>
            </w:r>
          </w:p>
        </w:tc>
      </w:tr>
      <w:tr w:rsidR="00890CF8" w:rsidRPr="00DD57A1" w:rsidTr="00AC18B7">
        <w:trPr>
          <w:trHeight w:val="834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Финансово-бюджетная палата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93 254,7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91 974,1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-1 280,6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890CF8" w:rsidRPr="00DD57A1" w:rsidTr="00AC18B7">
        <w:trPr>
          <w:trHeight w:val="611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Контрольно-счетная палата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9 381,0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9 311,2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-69,8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90CF8" w:rsidRPr="00DD57A1" w:rsidTr="00AC18B7">
        <w:trPr>
          <w:trHeight w:val="844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1 082 439,2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1 014 793,4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-67 645,8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890CF8" w:rsidRPr="00DD57A1" w:rsidTr="00AC18B7">
        <w:trPr>
          <w:trHeight w:val="299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</w:p>
        </w:tc>
      </w:tr>
      <w:tr w:rsidR="00890CF8" w:rsidRPr="00DD57A1" w:rsidTr="00AC18B7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МБУ «Административно-хозяйственное управление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90 100,2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88 308,1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-1 792,1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90CF8" w:rsidRPr="00DD57A1" w:rsidTr="00AC18B7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МАУ «МЦД «Визит»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12 254,5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11 004,9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- 1 249,6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890CF8" w:rsidRPr="00DD57A1" w:rsidTr="00AC18B7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МКУ «Управление гражданской защиты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2 901,3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2 901,3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0CF8" w:rsidRPr="00DD57A1" w:rsidTr="00AC18B7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  <w:rPr>
                <w:bCs/>
              </w:rPr>
            </w:pPr>
            <w:r w:rsidRPr="00CA7FE2">
              <w:rPr>
                <w:bCs/>
              </w:rPr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МБУ «Департамент экологии и природопользования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9 425,3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9 425,3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2D624E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0CF8" w:rsidRPr="00DD57A1" w:rsidTr="00AC18B7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МБУ «Управление архитектуры и градостроительства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7 831,9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7 748,2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-83,7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</w:t>
            </w:r>
          </w:p>
        </w:tc>
      </w:tr>
      <w:tr w:rsidR="00890CF8" w:rsidRPr="00DD57A1" w:rsidTr="00AC18B7">
        <w:trPr>
          <w:trHeight w:val="936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 xml:space="preserve">МБУ «Редакция газеты </w:t>
            </w:r>
            <w:proofErr w:type="spellStart"/>
            <w:r w:rsidRPr="00B245CD">
              <w:rPr>
                <w:i/>
                <w:sz w:val="22"/>
                <w:szCs w:val="22"/>
              </w:rPr>
              <w:t>Альметьевский</w:t>
            </w:r>
            <w:proofErr w:type="spellEnd"/>
            <w:r w:rsidRPr="00B245CD">
              <w:rPr>
                <w:i/>
                <w:sz w:val="22"/>
                <w:szCs w:val="22"/>
              </w:rPr>
              <w:t xml:space="preserve"> вестник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11 515,4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11 512,0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-3,4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90CF8" w:rsidRPr="00DD57A1" w:rsidTr="00AC18B7">
        <w:trPr>
          <w:trHeight w:val="503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940</w:t>
            </w:r>
          </w:p>
        </w:tc>
        <w:tc>
          <w:tcPr>
            <w:tcW w:w="3827" w:type="dxa"/>
            <w:shd w:val="clear" w:color="auto" w:fill="auto"/>
          </w:tcPr>
          <w:p w:rsidR="00890CF8" w:rsidRPr="00B245CD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МАУ «Департамент жилищной политики и ЖКХ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165 937,5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165 874,6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-62,9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0,04</w:t>
            </w:r>
          </w:p>
        </w:tc>
      </w:tr>
      <w:tr w:rsidR="00890CF8" w:rsidRPr="00DD57A1" w:rsidTr="00AC18B7">
        <w:trPr>
          <w:trHeight w:val="503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>
              <w:t>940</w:t>
            </w:r>
          </w:p>
        </w:tc>
        <w:tc>
          <w:tcPr>
            <w:tcW w:w="3827" w:type="dxa"/>
            <w:shd w:val="clear" w:color="auto" w:fill="auto"/>
          </w:tcPr>
          <w:p w:rsidR="00890CF8" w:rsidRPr="00B245CD" w:rsidRDefault="00890CF8" w:rsidP="00AC18B7">
            <w:pPr>
              <w:pStyle w:val="a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 «Социально-реабилитационный центр»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13 582,4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13 582,4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0CF8" w:rsidRPr="00DD57A1" w:rsidTr="00AC18B7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  <w:rPr>
                <w:bCs/>
              </w:rPr>
            </w:pPr>
            <w:r w:rsidRPr="00CA7FE2">
              <w:rPr>
                <w:bCs/>
              </w:rPr>
              <w:lastRenderedPageBreak/>
              <w:t>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Управление образования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2 945 423,8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2 828 510,2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-116 913,6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</w:tr>
      <w:tr w:rsidR="00890CF8" w:rsidRPr="00DD57A1" w:rsidTr="00AC18B7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131 753,6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127 584,3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-4 169,3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890CF8" w:rsidRPr="00DD57A1" w:rsidTr="00AC18B7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237 546,3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228 153,1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-9 393,2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90CF8" w:rsidRPr="00DD57A1" w:rsidTr="00AC18B7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Управление культуры Альметьевского муниципального 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393 408,3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377 825,2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-15 583,1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90CF8" w:rsidRPr="00DD57A1" w:rsidTr="00AC18B7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</w:pPr>
            <w:r w:rsidRPr="00CA7FE2">
              <w:t>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Палата земельных и имущественных отношений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25 401,3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25 280,9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-120,4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90CF8" w:rsidRPr="00DD57A1" w:rsidTr="00AC18B7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890CF8" w:rsidRPr="00CA7FE2" w:rsidRDefault="00890CF8" w:rsidP="00AC18B7">
            <w:pPr>
              <w:pStyle w:val="a8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560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4 947 936,2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4 730 771,7</w:t>
            </w:r>
          </w:p>
        </w:tc>
        <w:tc>
          <w:tcPr>
            <w:tcW w:w="1276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-217 164,5</w:t>
            </w:r>
          </w:p>
        </w:tc>
        <w:tc>
          <w:tcPr>
            <w:tcW w:w="1134" w:type="dxa"/>
            <w:shd w:val="clear" w:color="auto" w:fill="auto"/>
            <w:noWrap/>
          </w:tcPr>
          <w:p w:rsidR="00890CF8" w:rsidRPr="00B245CD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</w:t>
            </w:r>
          </w:p>
        </w:tc>
      </w:tr>
    </w:tbl>
    <w:p w:rsidR="00890CF8" w:rsidRPr="00A25A65" w:rsidRDefault="00890CF8" w:rsidP="00890CF8">
      <w:pPr>
        <w:ind w:right="402"/>
        <w:jc w:val="both"/>
        <w:rPr>
          <w:sz w:val="28"/>
          <w:szCs w:val="28"/>
        </w:rPr>
      </w:pPr>
    </w:p>
    <w:p w:rsidR="00890CF8" w:rsidRPr="00576A80" w:rsidRDefault="00890CF8" w:rsidP="00890CF8">
      <w:pPr>
        <w:ind w:right="-23" w:firstLine="720"/>
        <w:jc w:val="both"/>
        <w:rPr>
          <w:sz w:val="28"/>
          <w:szCs w:val="28"/>
        </w:rPr>
      </w:pPr>
      <w:r w:rsidRPr="00576A80">
        <w:rPr>
          <w:sz w:val="28"/>
          <w:szCs w:val="28"/>
        </w:rPr>
        <w:t>Анализ ведомственной структуры расходов установил, что утвержденные показатели не исполнены в полном объеме 9</w:t>
      </w:r>
      <w:r>
        <w:rPr>
          <w:sz w:val="28"/>
          <w:szCs w:val="28"/>
        </w:rPr>
        <w:t xml:space="preserve"> (девятью)</w:t>
      </w:r>
      <w:r w:rsidRPr="00576A80">
        <w:rPr>
          <w:sz w:val="28"/>
          <w:szCs w:val="28"/>
        </w:rPr>
        <w:t xml:space="preserve"> распорядителями средств бюджета Альметьевского муниципального района, что составляет 100 процентов от общего количества распорядителей средств.</w:t>
      </w:r>
    </w:p>
    <w:p w:rsidR="00890CF8" w:rsidRPr="00576A80" w:rsidRDefault="00890CF8" w:rsidP="00890CF8">
      <w:pPr>
        <w:ind w:right="-23" w:firstLine="720"/>
        <w:jc w:val="both"/>
        <w:rPr>
          <w:sz w:val="28"/>
          <w:szCs w:val="28"/>
        </w:rPr>
      </w:pPr>
      <w:r w:rsidRPr="00576A80">
        <w:rPr>
          <w:sz w:val="28"/>
          <w:szCs w:val="28"/>
        </w:rPr>
        <w:t xml:space="preserve">Наибольший объем не исполненных назначений установлен в  Управлении образования Альметьевского муниципального района на сумму  </w:t>
      </w:r>
      <w:r w:rsidRPr="00442339">
        <w:rPr>
          <w:bCs/>
          <w:sz w:val="28"/>
          <w:szCs w:val="28"/>
        </w:rPr>
        <w:t>116 913,6</w:t>
      </w:r>
      <w:r>
        <w:rPr>
          <w:bCs/>
          <w:sz w:val="22"/>
          <w:szCs w:val="22"/>
        </w:rPr>
        <w:t xml:space="preserve"> </w:t>
      </w:r>
      <w:proofErr w:type="spellStart"/>
      <w:r w:rsidRPr="00576A80">
        <w:rPr>
          <w:sz w:val="28"/>
          <w:szCs w:val="28"/>
        </w:rPr>
        <w:t>тыс</w:t>
      </w:r>
      <w:proofErr w:type="gramStart"/>
      <w:r w:rsidRPr="00576A80">
        <w:rPr>
          <w:sz w:val="28"/>
          <w:szCs w:val="28"/>
        </w:rPr>
        <w:t>.р</w:t>
      </w:r>
      <w:proofErr w:type="gramEnd"/>
      <w:r w:rsidRPr="00576A80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4,0</w:t>
      </w:r>
      <w:r w:rsidRPr="00576A80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576A80">
        <w:rPr>
          <w:sz w:val="28"/>
          <w:szCs w:val="28"/>
        </w:rPr>
        <w:t xml:space="preserve">Исполнительном комитете Альметьевского муниципального района на сумму </w:t>
      </w:r>
      <w:r w:rsidRPr="00442339">
        <w:rPr>
          <w:sz w:val="28"/>
          <w:szCs w:val="28"/>
        </w:rPr>
        <w:t>67 645,8</w:t>
      </w:r>
      <w:r>
        <w:rPr>
          <w:sz w:val="28"/>
          <w:szCs w:val="28"/>
        </w:rPr>
        <w:t xml:space="preserve"> </w:t>
      </w:r>
      <w:proofErr w:type="spellStart"/>
      <w:r w:rsidRPr="00F06C62">
        <w:rPr>
          <w:sz w:val="28"/>
          <w:szCs w:val="28"/>
        </w:rPr>
        <w:t>тыс</w:t>
      </w:r>
      <w:r w:rsidRPr="00576A80"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 xml:space="preserve">6,2 </w:t>
      </w:r>
      <w:r w:rsidRPr="00576A80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F06C62">
        <w:rPr>
          <w:sz w:val="28"/>
          <w:szCs w:val="28"/>
        </w:rPr>
        <w:t xml:space="preserve"> </w:t>
      </w:r>
      <w:r w:rsidRPr="00576A80">
        <w:rPr>
          <w:sz w:val="28"/>
          <w:szCs w:val="28"/>
        </w:rPr>
        <w:t xml:space="preserve">и </w:t>
      </w:r>
      <w:r>
        <w:rPr>
          <w:sz w:val="28"/>
          <w:szCs w:val="28"/>
        </w:rPr>
        <w:t>Управлении культуры – 15 583,1</w:t>
      </w:r>
      <w:r w:rsidRPr="00576A80">
        <w:rPr>
          <w:sz w:val="28"/>
          <w:szCs w:val="28"/>
        </w:rPr>
        <w:t xml:space="preserve"> </w:t>
      </w:r>
      <w:proofErr w:type="spellStart"/>
      <w:r w:rsidRPr="00576A80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4,0</w:t>
      </w:r>
      <w:r w:rsidRPr="00576A80">
        <w:rPr>
          <w:sz w:val="28"/>
          <w:szCs w:val="28"/>
        </w:rPr>
        <w:t xml:space="preserve">%. </w:t>
      </w:r>
    </w:p>
    <w:p w:rsidR="00890CF8" w:rsidRPr="00576A80" w:rsidRDefault="00890CF8" w:rsidP="00890CF8">
      <w:pPr>
        <w:ind w:right="-23" w:firstLine="720"/>
        <w:jc w:val="both"/>
        <w:rPr>
          <w:sz w:val="28"/>
          <w:szCs w:val="28"/>
        </w:rPr>
      </w:pPr>
      <w:r w:rsidRPr="00576A80">
        <w:rPr>
          <w:sz w:val="28"/>
          <w:szCs w:val="28"/>
        </w:rPr>
        <w:t xml:space="preserve">Неисполненные показатели утвержденных бюджетных назначений вышеуказанных учреждений в общей </w:t>
      </w:r>
      <w:proofErr w:type="gramStart"/>
      <w:r w:rsidRPr="00576A80">
        <w:rPr>
          <w:sz w:val="28"/>
          <w:szCs w:val="28"/>
        </w:rPr>
        <w:t>структуре</w:t>
      </w:r>
      <w:proofErr w:type="gramEnd"/>
      <w:r w:rsidRPr="00576A80">
        <w:rPr>
          <w:sz w:val="28"/>
          <w:szCs w:val="28"/>
        </w:rPr>
        <w:t xml:space="preserve"> не исполненных обязательств бюджета Альметьевского муниципального района составляют </w:t>
      </w:r>
      <w:r>
        <w:rPr>
          <w:sz w:val="28"/>
          <w:szCs w:val="28"/>
        </w:rPr>
        <w:t>92,2%</w:t>
      </w:r>
      <w:r w:rsidRPr="00576A80">
        <w:rPr>
          <w:sz w:val="28"/>
          <w:szCs w:val="28"/>
        </w:rPr>
        <w:t xml:space="preserve">. 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 xml:space="preserve">Не освоение </w:t>
      </w:r>
      <w:r>
        <w:rPr>
          <w:sz w:val="28"/>
          <w:szCs w:val="28"/>
        </w:rPr>
        <w:t xml:space="preserve">Исполнительным комитетом </w:t>
      </w:r>
      <w:r w:rsidRPr="009B1C48">
        <w:rPr>
          <w:sz w:val="28"/>
          <w:szCs w:val="28"/>
        </w:rPr>
        <w:t xml:space="preserve"> Альметьевского муниципального района утвержденных бюджетных назначений в сумме </w:t>
      </w:r>
      <w:r w:rsidRPr="00442339">
        <w:rPr>
          <w:sz w:val="28"/>
          <w:szCs w:val="28"/>
        </w:rPr>
        <w:t>67 645,8</w:t>
      </w:r>
      <w:r>
        <w:rPr>
          <w:sz w:val="28"/>
          <w:szCs w:val="28"/>
        </w:rPr>
        <w:t xml:space="preserve"> </w:t>
      </w:r>
      <w:r w:rsidRPr="009B1C48">
        <w:rPr>
          <w:sz w:val="28"/>
          <w:szCs w:val="28"/>
        </w:rPr>
        <w:t> </w:t>
      </w:r>
      <w:proofErr w:type="spellStart"/>
      <w:r w:rsidRPr="009B1C48">
        <w:rPr>
          <w:sz w:val="28"/>
          <w:szCs w:val="28"/>
        </w:rPr>
        <w:t>тыс</w:t>
      </w:r>
      <w:proofErr w:type="gramStart"/>
      <w:r w:rsidRPr="009B1C48">
        <w:rPr>
          <w:sz w:val="28"/>
          <w:szCs w:val="28"/>
        </w:rPr>
        <w:t>.р</w:t>
      </w:r>
      <w:proofErr w:type="gramEnd"/>
      <w:r w:rsidRPr="009B1C48">
        <w:rPr>
          <w:sz w:val="28"/>
          <w:szCs w:val="28"/>
        </w:rPr>
        <w:t>ублей</w:t>
      </w:r>
      <w:proofErr w:type="spellEnd"/>
      <w:r w:rsidRPr="009B1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с не освоением субсидий и субвенций, выделенных из бюджета Республики Татарстан,  </w:t>
      </w:r>
      <w:r w:rsidRPr="00E86A81">
        <w:rPr>
          <w:sz w:val="28"/>
          <w:szCs w:val="28"/>
        </w:rPr>
        <w:t>принятие</w:t>
      </w:r>
      <w:r>
        <w:rPr>
          <w:sz w:val="28"/>
          <w:szCs w:val="28"/>
        </w:rPr>
        <w:t>м</w:t>
      </w:r>
      <w:r w:rsidRPr="00E86A81">
        <w:rPr>
          <w:sz w:val="28"/>
          <w:szCs w:val="28"/>
        </w:rPr>
        <w:t xml:space="preserve"> расходных обязательств</w:t>
      </w:r>
      <w:r>
        <w:rPr>
          <w:sz w:val="28"/>
          <w:szCs w:val="28"/>
        </w:rPr>
        <w:t xml:space="preserve"> в конце отчетного года, несвоевременным предоставлением документов для расчетов исполнителями работ (поставщиками, подрядчиками), экономией средств по результатам приема работ на основании актов выполненных работ</w:t>
      </w:r>
      <w:r w:rsidRPr="00E86A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0CF8" w:rsidRPr="006B6AD3" w:rsidRDefault="00890CF8" w:rsidP="00890CF8">
      <w:pPr>
        <w:ind w:right="-23" w:firstLine="720"/>
        <w:jc w:val="both"/>
        <w:rPr>
          <w:sz w:val="28"/>
          <w:szCs w:val="28"/>
        </w:rPr>
      </w:pPr>
      <w:r w:rsidRPr="006B6AD3">
        <w:rPr>
          <w:sz w:val="28"/>
          <w:szCs w:val="28"/>
        </w:rPr>
        <w:t xml:space="preserve">Не освоение Управлением образования Альметьевского муниципального района утвержденных бюджетных назначений в сумме </w:t>
      </w:r>
      <w:r w:rsidRPr="006B6AD3">
        <w:rPr>
          <w:bCs/>
          <w:sz w:val="28"/>
          <w:szCs w:val="28"/>
        </w:rPr>
        <w:t>116 913,6</w:t>
      </w:r>
      <w:r w:rsidRPr="006B6AD3">
        <w:rPr>
          <w:sz w:val="28"/>
          <w:szCs w:val="28"/>
        </w:rPr>
        <w:t> </w:t>
      </w:r>
      <w:proofErr w:type="spellStart"/>
      <w:r w:rsidRPr="006B6AD3">
        <w:rPr>
          <w:sz w:val="28"/>
          <w:szCs w:val="28"/>
        </w:rPr>
        <w:t>тыс</w:t>
      </w:r>
      <w:proofErr w:type="gramStart"/>
      <w:r w:rsidRPr="006B6AD3">
        <w:rPr>
          <w:sz w:val="28"/>
          <w:szCs w:val="28"/>
        </w:rPr>
        <w:t>.р</w:t>
      </w:r>
      <w:proofErr w:type="gramEnd"/>
      <w:r w:rsidRPr="006B6AD3">
        <w:rPr>
          <w:sz w:val="28"/>
          <w:szCs w:val="28"/>
        </w:rPr>
        <w:t>ублей</w:t>
      </w:r>
      <w:proofErr w:type="spellEnd"/>
      <w:r w:rsidRPr="006B6AD3">
        <w:rPr>
          <w:sz w:val="28"/>
          <w:szCs w:val="28"/>
        </w:rPr>
        <w:t xml:space="preserve"> отмечается по следующим подразделам: </w:t>
      </w:r>
    </w:p>
    <w:p w:rsidR="00890CF8" w:rsidRPr="006B6AD3" w:rsidRDefault="00890CF8" w:rsidP="00890CF8">
      <w:pPr>
        <w:ind w:right="-23" w:firstLine="720"/>
        <w:jc w:val="both"/>
        <w:rPr>
          <w:sz w:val="28"/>
          <w:szCs w:val="28"/>
        </w:rPr>
      </w:pPr>
      <w:r w:rsidRPr="006B6AD3">
        <w:rPr>
          <w:sz w:val="28"/>
          <w:szCs w:val="28"/>
        </w:rPr>
        <w:t xml:space="preserve">- 0701 «Дошкольное образование» в сумме  73 067,0 </w:t>
      </w:r>
      <w:proofErr w:type="spellStart"/>
      <w:r w:rsidRPr="006B6AD3">
        <w:rPr>
          <w:sz w:val="28"/>
          <w:szCs w:val="28"/>
        </w:rPr>
        <w:t>тыс</w:t>
      </w:r>
      <w:proofErr w:type="gramStart"/>
      <w:r w:rsidRPr="006B6AD3">
        <w:rPr>
          <w:sz w:val="28"/>
          <w:szCs w:val="28"/>
        </w:rPr>
        <w:t>.р</w:t>
      </w:r>
      <w:proofErr w:type="gramEnd"/>
      <w:r w:rsidRPr="006B6AD3">
        <w:rPr>
          <w:sz w:val="28"/>
          <w:szCs w:val="28"/>
        </w:rPr>
        <w:t>уб</w:t>
      </w:r>
      <w:proofErr w:type="spellEnd"/>
      <w:r w:rsidRPr="006B6AD3">
        <w:rPr>
          <w:sz w:val="28"/>
          <w:szCs w:val="28"/>
        </w:rPr>
        <w:t>.;</w:t>
      </w:r>
    </w:p>
    <w:p w:rsidR="00890CF8" w:rsidRPr="006B6AD3" w:rsidRDefault="00890CF8" w:rsidP="00890CF8">
      <w:pPr>
        <w:ind w:right="-23" w:firstLine="720"/>
        <w:jc w:val="both"/>
        <w:rPr>
          <w:sz w:val="28"/>
          <w:szCs w:val="28"/>
        </w:rPr>
      </w:pPr>
      <w:r w:rsidRPr="006B6AD3">
        <w:rPr>
          <w:sz w:val="28"/>
          <w:szCs w:val="28"/>
        </w:rPr>
        <w:t xml:space="preserve">- 0702 «Общее образование» – 14 023,7  </w:t>
      </w:r>
      <w:proofErr w:type="spellStart"/>
      <w:r w:rsidRPr="006B6AD3">
        <w:rPr>
          <w:sz w:val="28"/>
          <w:szCs w:val="28"/>
        </w:rPr>
        <w:t>тыс</w:t>
      </w:r>
      <w:proofErr w:type="gramStart"/>
      <w:r w:rsidRPr="006B6AD3">
        <w:rPr>
          <w:sz w:val="28"/>
          <w:szCs w:val="28"/>
        </w:rPr>
        <w:t>.р</w:t>
      </w:r>
      <w:proofErr w:type="gramEnd"/>
      <w:r w:rsidRPr="006B6AD3">
        <w:rPr>
          <w:sz w:val="28"/>
          <w:szCs w:val="28"/>
        </w:rPr>
        <w:t>уб</w:t>
      </w:r>
      <w:proofErr w:type="spellEnd"/>
      <w:r w:rsidRPr="006B6AD3">
        <w:rPr>
          <w:sz w:val="28"/>
          <w:szCs w:val="28"/>
        </w:rPr>
        <w:t>.;</w:t>
      </w:r>
    </w:p>
    <w:p w:rsidR="00890CF8" w:rsidRPr="006B6AD3" w:rsidRDefault="00890CF8" w:rsidP="00890CF8">
      <w:pPr>
        <w:ind w:right="-23" w:firstLine="720"/>
        <w:jc w:val="both"/>
        <w:rPr>
          <w:sz w:val="28"/>
          <w:szCs w:val="28"/>
        </w:rPr>
      </w:pPr>
      <w:r w:rsidRPr="006B6AD3">
        <w:rPr>
          <w:sz w:val="28"/>
          <w:szCs w:val="28"/>
        </w:rPr>
        <w:t xml:space="preserve">- 0703 «Дополнительное образование детей» - 1 010,6 </w:t>
      </w:r>
      <w:proofErr w:type="spellStart"/>
      <w:r w:rsidRPr="006B6AD3">
        <w:rPr>
          <w:sz w:val="28"/>
          <w:szCs w:val="28"/>
        </w:rPr>
        <w:t>тыс</w:t>
      </w:r>
      <w:proofErr w:type="gramStart"/>
      <w:r w:rsidRPr="006B6AD3">
        <w:rPr>
          <w:sz w:val="28"/>
          <w:szCs w:val="28"/>
        </w:rPr>
        <w:t>.р</w:t>
      </w:r>
      <w:proofErr w:type="gramEnd"/>
      <w:r w:rsidRPr="006B6AD3">
        <w:rPr>
          <w:sz w:val="28"/>
          <w:szCs w:val="28"/>
        </w:rPr>
        <w:t>уб</w:t>
      </w:r>
      <w:proofErr w:type="spellEnd"/>
      <w:r w:rsidRPr="006B6AD3">
        <w:rPr>
          <w:sz w:val="28"/>
          <w:szCs w:val="28"/>
        </w:rPr>
        <w:t>.;</w:t>
      </w:r>
    </w:p>
    <w:p w:rsidR="00890CF8" w:rsidRPr="006B6AD3" w:rsidRDefault="00890CF8" w:rsidP="00890CF8">
      <w:pPr>
        <w:ind w:right="-23" w:firstLine="720"/>
        <w:jc w:val="both"/>
        <w:rPr>
          <w:sz w:val="28"/>
          <w:szCs w:val="28"/>
        </w:rPr>
      </w:pPr>
      <w:r w:rsidRPr="006B6AD3">
        <w:rPr>
          <w:sz w:val="28"/>
          <w:szCs w:val="28"/>
        </w:rPr>
        <w:t xml:space="preserve">- 0707 «Молодежная политика» –   1 078,5 </w:t>
      </w:r>
      <w:proofErr w:type="spellStart"/>
      <w:r w:rsidRPr="006B6AD3">
        <w:rPr>
          <w:sz w:val="28"/>
          <w:szCs w:val="28"/>
        </w:rPr>
        <w:t>тыс</w:t>
      </w:r>
      <w:proofErr w:type="gramStart"/>
      <w:r w:rsidRPr="006B6AD3">
        <w:rPr>
          <w:sz w:val="28"/>
          <w:szCs w:val="28"/>
        </w:rPr>
        <w:t>.р</w:t>
      </w:r>
      <w:proofErr w:type="gramEnd"/>
      <w:r w:rsidRPr="006B6AD3">
        <w:rPr>
          <w:sz w:val="28"/>
          <w:szCs w:val="28"/>
        </w:rPr>
        <w:t>уб</w:t>
      </w:r>
      <w:proofErr w:type="spellEnd"/>
      <w:r w:rsidRPr="006B6AD3">
        <w:rPr>
          <w:sz w:val="28"/>
          <w:szCs w:val="28"/>
        </w:rPr>
        <w:t>.;</w:t>
      </w:r>
    </w:p>
    <w:p w:rsidR="00890CF8" w:rsidRPr="006B6AD3" w:rsidRDefault="00890CF8" w:rsidP="00890CF8">
      <w:pPr>
        <w:ind w:right="-23" w:firstLine="720"/>
        <w:jc w:val="both"/>
        <w:rPr>
          <w:sz w:val="28"/>
          <w:szCs w:val="28"/>
        </w:rPr>
      </w:pPr>
      <w:r w:rsidRPr="006B6AD3">
        <w:rPr>
          <w:sz w:val="28"/>
          <w:szCs w:val="28"/>
        </w:rPr>
        <w:t xml:space="preserve">- 0709 «Другие вопросы в области образования» –  2 730,0 </w:t>
      </w:r>
      <w:proofErr w:type="spellStart"/>
      <w:r w:rsidRPr="006B6AD3">
        <w:rPr>
          <w:sz w:val="28"/>
          <w:szCs w:val="28"/>
        </w:rPr>
        <w:t>тыс</w:t>
      </w:r>
      <w:proofErr w:type="gramStart"/>
      <w:r w:rsidRPr="006B6AD3">
        <w:rPr>
          <w:sz w:val="28"/>
          <w:szCs w:val="28"/>
        </w:rPr>
        <w:t>.р</w:t>
      </w:r>
      <w:proofErr w:type="gramEnd"/>
      <w:r w:rsidRPr="006B6AD3">
        <w:rPr>
          <w:sz w:val="28"/>
          <w:szCs w:val="28"/>
        </w:rPr>
        <w:t>уб</w:t>
      </w:r>
      <w:proofErr w:type="spellEnd"/>
      <w:r w:rsidRPr="006B6AD3">
        <w:rPr>
          <w:sz w:val="28"/>
          <w:szCs w:val="28"/>
        </w:rPr>
        <w:t xml:space="preserve">., </w:t>
      </w:r>
    </w:p>
    <w:p w:rsidR="00890CF8" w:rsidRPr="006B6AD3" w:rsidRDefault="00890CF8" w:rsidP="00890CF8">
      <w:pPr>
        <w:ind w:right="-23" w:firstLine="720"/>
        <w:jc w:val="both"/>
        <w:rPr>
          <w:sz w:val="28"/>
          <w:szCs w:val="28"/>
        </w:rPr>
      </w:pPr>
      <w:r w:rsidRPr="006B6AD3">
        <w:rPr>
          <w:sz w:val="28"/>
          <w:szCs w:val="28"/>
        </w:rPr>
        <w:lastRenderedPageBreak/>
        <w:t xml:space="preserve">- 1004 «Охрана семьи и детства» - 25 130,7 </w:t>
      </w:r>
      <w:proofErr w:type="spellStart"/>
      <w:r w:rsidRPr="006B6AD3">
        <w:rPr>
          <w:sz w:val="28"/>
          <w:szCs w:val="28"/>
        </w:rPr>
        <w:t>тыс</w:t>
      </w:r>
      <w:proofErr w:type="gramStart"/>
      <w:r w:rsidRPr="006B6AD3">
        <w:rPr>
          <w:sz w:val="28"/>
          <w:szCs w:val="28"/>
        </w:rPr>
        <w:t>.р</w:t>
      </w:r>
      <w:proofErr w:type="gramEnd"/>
      <w:r w:rsidRPr="006B6AD3">
        <w:rPr>
          <w:sz w:val="28"/>
          <w:szCs w:val="28"/>
        </w:rPr>
        <w:t>ублей</w:t>
      </w:r>
      <w:proofErr w:type="spellEnd"/>
      <w:r w:rsidRPr="006B6AD3">
        <w:rPr>
          <w:sz w:val="28"/>
          <w:szCs w:val="28"/>
        </w:rPr>
        <w:t>, в связи с уменьшением численности лиц, получающих социальную поддержку по оплате за посещение детских дошкольных образовательных учреждений.</w:t>
      </w:r>
    </w:p>
    <w:p w:rsidR="00890CF8" w:rsidRPr="006B6AD3" w:rsidRDefault="00890CF8" w:rsidP="00890CF8">
      <w:pPr>
        <w:ind w:right="-23" w:firstLine="720"/>
        <w:jc w:val="both"/>
        <w:rPr>
          <w:sz w:val="28"/>
          <w:szCs w:val="28"/>
        </w:rPr>
      </w:pPr>
      <w:r w:rsidRPr="006B6AD3">
        <w:rPr>
          <w:sz w:val="28"/>
          <w:szCs w:val="28"/>
        </w:rPr>
        <w:t xml:space="preserve">Не освоение утвержденных бюджетных назначений Управлением образования в основном связано: </w:t>
      </w:r>
    </w:p>
    <w:p w:rsidR="00890CF8" w:rsidRPr="006B6AD3" w:rsidRDefault="00890CF8" w:rsidP="00890CF8">
      <w:pPr>
        <w:ind w:right="-23" w:firstLine="720"/>
        <w:jc w:val="both"/>
        <w:rPr>
          <w:sz w:val="28"/>
          <w:szCs w:val="28"/>
        </w:rPr>
      </w:pPr>
      <w:r w:rsidRPr="006B6AD3">
        <w:rPr>
          <w:sz w:val="28"/>
          <w:szCs w:val="28"/>
        </w:rPr>
        <w:t>- экономией фонда оплаты труда и начислений на выплаты по оплате труда, расходование сре</w:t>
      </w:r>
      <w:proofErr w:type="gramStart"/>
      <w:r w:rsidRPr="006B6AD3">
        <w:rPr>
          <w:sz w:val="28"/>
          <w:szCs w:val="28"/>
        </w:rPr>
        <w:t>дств пр</w:t>
      </w:r>
      <w:proofErr w:type="gramEnd"/>
      <w:r w:rsidRPr="006B6AD3">
        <w:rPr>
          <w:sz w:val="28"/>
          <w:szCs w:val="28"/>
        </w:rPr>
        <w:t xml:space="preserve">оизведено по фактической потребности, в том числе за счет вакансий, больничных листов по всем учреждениям образования; </w:t>
      </w:r>
    </w:p>
    <w:p w:rsidR="00890CF8" w:rsidRPr="006B6AD3" w:rsidRDefault="00890CF8" w:rsidP="00890CF8">
      <w:pPr>
        <w:ind w:right="-23" w:firstLine="720"/>
        <w:jc w:val="both"/>
        <w:rPr>
          <w:sz w:val="28"/>
          <w:szCs w:val="28"/>
        </w:rPr>
      </w:pPr>
      <w:r w:rsidRPr="006B6AD3">
        <w:rPr>
          <w:sz w:val="28"/>
          <w:szCs w:val="28"/>
        </w:rPr>
        <w:t xml:space="preserve">- </w:t>
      </w:r>
      <w:r w:rsidRPr="006B6AD3">
        <w:rPr>
          <w:color w:val="000000"/>
          <w:sz w:val="28"/>
          <w:szCs w:val="28"/>
        </w:rPr>
        <w:t>несвоевременным представлением исполнителями работ, (поставщиками, подрядчиками) документов для расчетов;</w:t>
      </w:r>
    </w:p>
    <w:p w:rsidR="00890CF8" w:rsidRPr="006B6AD3" w:rsidRDefault="00890CF8" w:rsidP="00890CF8">
      <w:pPr>
        <w:ind w:right="-23" w:firstLine="709"/>
        <w:jc w:val="both"/>
        <w:rPr>
          <w:bCs/>
          <w:iCs/>
          <w:sz w:val="28"/>
          <w:szCs w:val="28"/>
        </w:rPr>
      </w:pPr>
      <w:r w:rsidRPr="006B6AD3">
        <w:rPr>
          <w:sz w:val="28"/>
          <w:szCs w:val="28"/>
        </w:rPr>
        <w:t>- неиспользованием субсидий РТ: на организацию отдыха, оздоровления, занятости детей и молодежи; субсидий на поддержку молодых специалистов, субсидий на к</w:t>
      </w:r>
      <w:r w:rsidRPr="006B6AD3">
        <w:rPr>
          <w:bCs/>
          <w:iCs/>
          <w:sz w:val="28"/>
          <w:szCs w:val="28"/>
        </w:rPr>
        <w:t>омпенсацию за присмотр и уход за ребенком в образовательных организациях, реализующих образовательную программу дошкольного образования.</w:t>
      </w:r>
    </w:p>
    <w:p w:rsidR="00890CF8" w:rsidRPr="00221AC5" w:rsidRDefault="00890CF8" w:rsidP="00890CF8">
      <w:pPr>
        <w:ind w:right="-23" w:firstLine="720"/>
        <w:jc w:val="both"/>
        <w:rPr>
          <w:sz w:val="28"/>
          <w:szCs w:val="28"/>
        </w:rPr>
      </w:pPr>
      <w:r w:rsidRPr="00221AC5">
        <w:rPr>
          <w:sz w:val="28"/>
          <w:szCs w:val="28"/>
        </w:rPr>
        <w:t>Не освоение Управлением по делам детей и молодежи Альметьевского муниципального района утвержденных бюджетных назначений в сумме 4 169,3  </w:t>
      </w:r>
      <w:proofErr w:type="spellStart"/>
      <w:r w:rsidRPr="00221AC5">
        <w:rPr>
          <w:sz w:val="28"/>
          <w:szCs w:val="28"/>
        </w:rPr>
        <w:t>тыс</w:t>
      </w:r>
      <w:proofErr w:type="gramStart"/>
      <w:r w:rsidRPr="00221AC5">
        <w:rPr>
          <w:sz w:val="28"/>
          <w:szCs w:val="28"/>
        </w:rPr>
        <w:t>.р</w:t>
      </w:r>
      <w:proofErr w:type="gramEnd"/>
      <w:r w:rsidRPr="00221AC5">
        <w:rPr>
          <w:sz w:val="28"/>
          <w:szCs w:val="28"/>
        </w:rPr>
        <w:t>ублей</w:t>
      </w:r>
      <w:proofErr w:type="spellEnd"/>
      <w:r w:rsidRPr="00221AC5">
        <w:rPr>
          <w:sz w:val="28"/>
          <w:szCs w:val="28"/>
        </w:rPr>
        <w:t xml:space="preserve"> отмечается по следующим подразделам: </w:t>
      </w:r>
    </w:p>
    <w:p w:rsidR="00890CF8" w:rsidRPr="00221AC5" w:rsidRDefault="00890CF8" w:rsidP="00890CF8">
      <w:pPr>
        <w:ind w:right="-23" w:firstLine="720"/>
        <w:jc w:val="both"/>
        <w:rPr>
          <w:sz w:val="28"/>
          <w:szCs w:val="28"/>
        </w:rPr>
      </w:pPr>
      <w:r w:rsidRPr="00221AC5">
        <w:rPr>
          <w:sz w:val="28"/>
          <w:szCs w:val="28"/>
        </w:rPr>
        <w:t xml:space="preserve">- 0707 «Молодежная политика» –  4 041,2 </w:t>
      </w:r>
      <w:proofErr w:type="spellStart"/>
      <w:r w:rsidRPr="00221AC5">
        <w:rPr>
          <w:sz w:val="28"/>
          <w:szCs w:val="28"/>
        </w:rPr>
        <w:t>тыс</w:t>
      </w:r>
      <w:proofErr w:type="gramStart"/>
      <w:r w:rsidRPr="00221AC5">
        <w:rPr>
          <w:sz w:val="28"/>
          <w:szCs w:val="28"/>
        </w:rPr>
        <w:t>.р</w:t>
      </w:r>
      <w:proofErr w:type="gramEnd"/>
      <w:r w:rsidRPr="00221AC5">
        <w:rPr>
          <w:sz w:val="28"/>
          <w:szCs w:val="28"/>
        </w:rPr>
        <w:t>уб</w:t>
      </w:r>
      <w:proofErr w:type="spellEnd"/>
      <w:r w:rsidRPr="00221AC5">
        <w:rPr>
          <w:sz w:val="28"/>
          <w:szCs w:val="28"/>
        </w:rPr>
        <w:t>.</w:t>
      </w:r>
    </w:p>
    <w:p w:rsidR="00890CF8" w:rsidRPr="00221AC5" w:rsidRDefault="00890CF8" w:rsidP="00890CF8">
      <w:pPr>
        <w:ind w:right="-23" w:firstLine="720"/>
        <w:jc w:val="both"/>
        <w:rPr>
          <w:sz w:val="28"/>
          <w:szCs w:val="28"/>
        </w:rPr>
      </w:pPr>
      <w:r w:rsidRPr="00221AC5">
        <w:rPr>
          <w:sz w:val="28"/>
          <w:szCs w:val="28"/>
        </w:rPr>
        <w:t xml:space="preserve">Не освоение утвержденных бюджетных назначений Управлением по делам детей и молодежи в основном связано: </w:t>
      </w:r>
    </w:p>
    <w:p w:rsidR="00890CF8" w:rsidRPr="00221AC5" w:rsidRDefault="00890CF8" w:rsidP="00890CF8">
      <w:pPr>
        <w:ind w:right="-23" w:firstLine="720"/>
        <w:jc w:val="both"/>
        <w:rPr>
          <w:sz w:val="28"/>
          <w:szCs w:val="28"/>
        </w:rPr>
      </w:pPr>
      <w:r w:rsidRPr="00221AC5">
        <w:rPr>
          <w:sz w:val="28"/>
          <w:szCs w:val="28"/>
        </w:rPr>
        <w:t>-  экономией по торгам за счет средств субсидии РТ на организацию отдыха, оздоровления, занятости детей и молодежи;   не освоением  средств, выделенных на проведение мероприятий по муниципальным программам (мероприятия  не состоялись);</w:t>
      </w:r>
    </w:p>
    <w:p w:rsidR="00890CF8" w:rsidRPr="00221AC5" w:rsidRDefault="00890CF8" w:rsidP="00890CF8">
      <w:pPr>
        <w:ind w:right="-23" w:firstLine="720"/>
        <w:jc w:val="both"/>
        <w:rPr>
          <w:sz w:val="28"/>
          <w:szCs w:val="28"/>
        </w:rPr>
      </w:pPr>
      <w:r w:rsidRPr="00221AC5">
        <w:rPr>
          <w:sz w:val="28"/>
          <w:szCs w:val="28"/>
        </w:rPr>
        <w:t>- принятием расходных обязательств в конце отчетного года, несвоевременным предоставлением документов для расчетов исполнителями работ (поставщиками, подрядчиками), невозможностью заключения муниципального контракта по итогам конкурса в связи с отсутствием претендентов (поставщиков, подрядчиков, исполнителей), экономией средств по результатам приема работ на основании актов выполненных работ.</w:t>
      </w:r>
    </w:p>
    <w:p w:rsidR="00890CF8" w:rsidRPr="00473489" w:rsidRDefault="00890CF8" w:rsidP="00890CF8">
      <w:pPr>
        <w:ind w:right="-23" w:firstLine="720"/>
        <w:jc w:val="both"/>
        <w:rPr>
          <w:sz w:val="28"/>
          <w:szCs w:val="28"/>
        </w:rPr>
      </w:pPr>
      <w:r w:rsidRPr="00473489">
        <w:rPr>
          <w:sz w:val="28"/>
          <w:szCs w:val="28"/>
        </w:rPr>
        <w:t>Не освоение Управлением культуры Альметьевского муниципального района утвержденных бюджетных назначений в сумме 15 583,1 </w:t>
      </w:r>
      <w:proofErr w:type="spellStart"/>
      <w:r w:rsidRPr="00473489">
        <w:rPr>
          <w:sz w:val="28"/>
          <w:szCs w:val="28"/>
        </w:rPr>
        <w:t>тыс</w:t>
      </w:r>
      <w:proofErr w:type="gramStart"/>
      <w:r w:rsidRPr="00473489">
        <w:rPr>
          <w:sz w:val="28"/>
          <w:szCs w:val="28"/>
        </w:rPr>
        <w:t>.р</w:t>
      </w:r>
      <w:proofErr w:type="gramEnd"/>
      <w:r w:rsidRPr="00473489">
        <w:rPr>
          <w:sz w:val="28"/>
          <w:szCs w:val="28"/>
        </w:rPr>
        <w:t>ублей</w:t>
      </w:r>
      <w:proofErr w:type="spellEnd"/>
      <w:r w:rsidRPr="00473489">
        <w:rPr>
          <w:sz w:val="28"/>
          <w:szCs w:val="28"/>
        </w:rPr>
        <w:t xml:space="preserve"> отмечается по следующим подразделам: </w:t>
      </w:r>
    </w:p>
    <w:p w:rsidR="00890CF8" w:rsidRPr="00473489" w:rsidRDefault="00890CF8" w:rsidP="00890CF8">
      <w:pPr>
        <w:ind w:right="-23" w:firstLine="720"/>
        <w:jc w:val="both"/>
        <w:rPr>
          <w:sz w:val="28"/>
          <w:szCs w:val="28"/>
        </w:rPr>
      </w:pPr>
      <w:r w:rsidRPr="00473489">
        <w:rPr>
          <w:sz w:val="28"/>
          <w:szCs w:val="28"/>
        </w:rPr>
        <w:t>-  0703 «Дополнительное образование детей» – 1 026,4тыс</w:t>
      </w:r>
      <w:proofErr w:type="gramStart"/>
      <w:r w:rsidRPr="00473489">
        <w:rPr>
          <w:sz w:val="28"/>
          <w:szCs w:val="28"/>
        </w:rPr>
        <w:t>.р</w:t>
      </w:r>
      <w:proofErr w:type="gramEnd"/>
      <w:r w:rsidRPr="00473489">
        <w:rPr>
          <w:sz w:val="28"/>
          <w:szCs w:val="28"/>
        </w:rPr>
        <w:t>уб.;</w:t>
      </w:r>
    </w:p>
    <w:p w:rsidR="00890CF8" w:rsidRPr="00473489" w:rsidRDefault="00890CF8" w:rsidP="00890CF8">
      <w:pPr>
        <w:ind w:right="-23" w:firstLine="720"/>
        <w:jc w:val="both"/>
        <w:rPr>
          <w:sz w:val="28"/>
          <w:szCs w:val="28"/>
        </w:rPr>
      </w:pPr>
      <w:r w:rsidRPr="00473489">
        <w:rPr>
          <w:sz w:val="28"/>
          <w:szCs w:val="28"/>
        </w:rPr>
        <w:t xml:space="preserve">-  0801 «Культура» - 14 540,7 </w:t>
      </w:r>
      <w:proofErr w:type="spellStart"/>
      <w:r w:rsidRPr="00473489">
        <w:rPr>
          <w:sz w:val="28"/>
          <w:szCs w:val="28"/>
        </w:rPr>
        <w:t>тыс</w:t>
      </w:r>
      <w:proofErr w:type="gramStart"/>
      <w:r w:rsidRPr="00473489">
        <w:rPr>
          <w:sz w:val="28"/>
          <w:szCs w:val="28"/>
        </w:rPr>
        <w:t>.р</w:t>
      </w:r>
      <w:proofErr w:type="gramEnd"/>
      <w:r w:rsidRPr="00473489">
        <w:rPr>
          <w:sz w:val="28"/>
          <w:szCs w:val="28"/>
        </w:rPr>
        <w:t>уб</w:t>
      </w:r>
      <w:proofErr w:type="spellEnd"/>
      <w:r w:rsidRPr="00473489">
        <w:rPr>
          <w:sz w:val="28"/>
          <w:szCs w:val="28"/>
        </w:rPr>
        <w:t>.;</w:t>
      </w:r>
    </w:p>
    <w:p w:rsidR="00890CF8" w:rsidRPr="00473489" w:rsidRDefault="00890CF8" w:rsidP="00890CF8">
      <w:pPr>
        <w:ind w:right="-23" w:firstLine="720"/>
        <w:jc w:val="both"/>
        <w:rPr>
          <w:sz w:val="28"/>
          <w:szCs w:val="28"/>
        </w:rPr>
      </w:pPr>
      <w:r w:rsidRPr="00473489">
        <w:rPr>
          <w:sz w:val="28"/>
          <w:szCs w:val="28"/>
        </w:rPr>
        <w:t xml:space="preserve">- 0804 «Другие вопросы в области культуры, кинематографии» - 3,7 </w:t>
      </w:r>
      <w:proofErr w:type="spellStart"/>
      <w:r w:rsidRPr="00473489">
        <w:rPr>
          <w:sz w:val="28"/>
          <w:szCs w:val="28"/>
        </w:rPr>
        <w:t>тыс</w:t>
      </w:r>
      <w:proofErr w:type="gramStart"/>
      <w:r w:rsidRPr="00473489">
        <w:rPr>
          <w:sz w:val="28"/>
          <w:szCs w:val="28"/>
        </w:rPr>
        <w:t>.р</w:t>
      </w:r>
      <w:proofErr w:type="gramEnd"/>
      <w:r w:rsidRPr="00473489">
        <w:rPr>
          <w:sz w:val="28"/>
          <w:szCs w:val="28"/>
        </w:rPr>
        <w:t>уб</w:t>
      </w:r>
      <w:proofErr w:type="spellEnd"/>
      <w:r w:rsidRPr="00473489">
        <w:rPr>
          <w:sz w:val="28"/>
          <w:szCs w:val="28"/>
        </w:rPr>
        <w:t>.;</w:t>
      </w:r>
    </w:p>
    <w:p w:rsidR="00890CF8" w:rsidRPr="00473489" w:rsidRDefault="00890CF8" w:rsidP="00890CF8">
      <w:pPr>
        <w:ind w:right="-23" w:firstLine="720"/>
        <w:jc w:val="both"/>
        <w:rPr>
          <w:sz w:val="28"/>
          <w:szCs w:val="28"/>
        </w:rPr>
      </w:pPr>
      <w:r w:rsidRPr="00473489">
        <w:rPr>
          <w:sz w:val="28"/>
          <w:szCs w:val="28"/>
        </w:rPr>
        <w:t xml:space="preserve">- 1000 «Социальная политика» - 10,5 </w:t>
      </w:r>
      <w:proofErr w:type="spellStart"/>
      <w:r w:rsidRPr="00473489">
        <w:rPr>
          <w:sz w:val="28"/>
          <w:szCs w:val="28"/>
        </w:rPr>
        <w:t>тыс</w:t>
      </w:r>
      <w:proofErr w:type="gramStart"/>
      <w:r w:rsidRPr="00473489">
        <w:rPr>
          <w:sz w:val="28"/>
          <w:szCs w:val="28"/>
        </w:rPr>
        <w:t>.р</w:t>
      </w:r>
      <w:proofErr w:type="gramEnd"/>
      <w:r w:rsidRPr="00473489">
        <w:rPr>
          <w:sz w:val="28"/>
          <w:szCs w:val="28"/>
        </w:rPr>
        <w:t>уб</w:t>
      </w:r>
      <w:proofErr w:type="spellEnd"/>
      <w:r w:rsidRPr="00473489">
        <w:rPr>
          <w:sz w:val="28"/>
          <w:szCs w:val="28"/>
        </w:rPr>
        <w:t>.</w:t>
      </w:r>
    </w:p>
    <w:p w:rsidR="00890CF8" w:rsidRPr="00473489" w:rsidRDefault="00890CF8" w:rsidP="00890CF8">
      <w:pPr>
        <w:ind w:right="-23" w:firstLine="720"/>
        <w:jc w:val="both"/>
        <w:rPr>
          <w:sz w:val="28"/>
          <w:szCs w:val="28"/>
        </w:rPr>
      </w:pPr>
      <w:r w:rsidRPr="00473489">
        <w:rPr>
          <w:sz w:val="28"/>
          <w:szCs w:val="28"/>
        </w:rPr>
        <w:t>Не освоение Управлением культуры Альметьевского муниципального района утвержденных бюджетных назначений связано:</w:t>
      </w:r>
    </w:p>
    <w:p w:rsidR="00890CF8" w:rsidRPr="00473489" w:rsidRDefault="00890CF8" w:rsidP="00890CF8">
      <w:pPr>
        <w:ind w:right="-23" w:firstLine="720"/>
        <w:jc w:val="both"/>
        <w:rPr>
          <w:sz w:val="28"/>
          <w:szCs w:val="28"/>
        </w:rPr>
      </w:pPr>
      <w:r w:rsidRPr="00473489">
        <w:rPr>
          <w:sz w:val="28"/>
          <w:szCs w:val="28"/>
        </w:rPr>
        <w:t xml:space="preserve">- с экономией по заработной плате и начислениям на оплату труда 13 212,9 </w:t>
      </w:r>
      <w:proofErr w:type="spellStart"/>
      <w:r w:rsidRPr="00473489">
        <w:rPr>
          <w:sz w:val="28"/>
          <w:szCs w:val="28"/>
        </w:rPr>
        <w:t>тыс</w:t>
      </w:r>
      <w:proofErr w:type="gramStart"/>
      <w:r w:rsidRPr="00473489">
        <w:rPr>
          <w:sz w:val="28"/>
          <w:szCs w:val="28"/>
        </w:rPr>
        <w:t>.р</w:t>
      </w:r>
      <w:proofErr w:type="gramEnd"/>
      <w:r w:rsidRPr="00473489">
        <w:rPr>
          <w:sz w:val="28"/>
          <w:szCs w:val="28"/>
        </w:rPr>
        <w:t>уб</w:t>
      </w:r>
      <w:proofErr w:type="spellEnd"/>
      <w:r w:rsidRPr="00473489">
        <w:rPr>
          <w:sz w:val="28"/>
          <w:szCs w:val="28"/>
        </w:rPr>
        <w:t xml:space="preserve">., в том числе за счет вакансий, больничных листов по всем учреждениям культуры; экономией по коммунальным услугам в сумме 370,6 </w:t>
      </w:r>
      <w:proofErr w:type="spellStart"/>
      <w:r w:rsidRPr="00473489">
        <w:rPr>
          <w:sz w:val="28"/>
          <w:szCs w:val="28"/>
        </w:rPr>
        <w:lastRenderedPageBreak/>
        <w:t>тыс.руб</w:t>
      </w:r>
      <w:proofErr w:type="spellEnd"/>
      <w:r w:rsidRPr="00473489">
        <w:rPr>
          <w:sz w:val="28"/>
          <w:szCs w:val="28"/>
        </w:rPr>
        <w:t xml:space="preserve">., в том числе за счет оплаты коммунальных услуг по факту, согласно показаниям приборов учета, уменьшения занимаемых площадей ДШИ № 1 и ДМШ № 3; экономия по результатам торгов на приобретение кресел для </w:t>
      </w:r>
      <w:proofErr w:type="spellStart"/>
      <w:r w:rsidRPr="00473489">
        <w:rPr>
          <w:sz w:val="28"/>
          <w:szCs w:val="28"/>
        </w:rPr>
        <w:t>Урсалинского</w:t>
      </w:r>
      <w:proofErr w:type="spellEnd"/>
      <w:r w:rsidRPr="00473489">
        <w:rPr>
          <w:sz w:val="28"/>
          <w:szCs w:val="28"/>
        </w:rPr>
        <w:t xml:space="preserve"> СДК, огнетушителей, типографских услуг.</w:t>
      </w:r>
    </w:p>
    <w:p w:rsidR="00890CF8" w:rsidRPr="00702AFE" w:rsidRDefault="00890CF8" w:rsidP="00890CF8">
      <w:pPr>
        <w:ind w:right="-23" w:firstLine="720"/>
        <w:jc w:val="both"/>
        <w:rPr>
          <w:sz w:val="28"/>
          <w:szCs w:val="28"/>
        </w:rPr>
      </w:pPr>
      <w:r w:rsidRPr="00702AFE">
        <w:rPr>
          <w:sz w:val="28"/>
          <w:szCs w:val="28"/>
        </w:rPr>
        <w:t>Грант Правительства РТ по соглашению № 921 от 29.11.2019 «Гончарный круг», полученный в декабре 2019 года не освоен до конца отчетного года.</w:t>
      </w:r>
    </w:p>
    <w:p w:rsidR="00890CF8" w:rsidRPr="008C167E" w:rsidRDefault="00890CF8" w:rsidP="00890CF8">
      <w:pPr>
        <w:ind w:right="-23" w:firstLine="720"/>
        <w:jc w:val="both"/>
        <w:rPr>
          <w:sz w:val="28"/>
          <w:szCs w:val="28"/>
        </w:rPr>
      </w:pPr>
      <w:r w:rsidRPr="008C167E">
        <w:rPr>
          <w:sz w:val="28"/>
          <w:szCs w:val="28"/>
        </w:rPr>
        <w:t>Не освоение Управлением физической культуры, спорта и туризма Альметьевского муниципального района утвержденных бюджетных назначений в сумме 9 393,2 </w:t>
      </w:r>
      <w:proofErr w:type="spellStart"/>
      <w:r w:rsidRPr="008C167E">
        <w:rPr>
          <w:sz w:val="28"/>
          <w:szCs w:val="28"/>
        </w:rPr>
        <w:t>тыс</w:t>
      </w:r>
      <w:proofErr w:type="gramStart"/>
      <w:r w:rsidRPr="008C167E">
        <w:rPr>
          <w:sz w:val="28"/>
          <w:szCs w:val="28"/>
        </w:rPr>
        <w:t>.р</w:t>
      </w:r>
      <w:proofErr w:type="gramEnd"/>
      <w:r w:rsidRPr="008C167E">
        <w:rPr>
          <w:sz w:val="28"/>
          <w:szCs w:val="28"/>
        </w:rPr>
        <w:t>ублей</w:t>
      </w:r>
      <w:proofErr w:type="spellEnd"/>
      <w:r w:rsidRPr="008C167E">
        <w:rPr>
          <w:sz w:val="28"/>
          <w:szCs w:val="28"/>
        </w:rPr>
        <w:t xml:space="preserve"> отмечается в основном по подразделам: </w:t>
      </w:r>
    </w:p>
    <w:p w:rsidR="00890CF8" w:rsidRPr="008C167E" w:rsidRDefault="00890CF8" w:rsidP="00890CF8">
      <w:pPr>
        <w:ind w:right="-23" w:firstLine="720"/>
        <w:jc w:val="both"/>
        <w:rPr>
          <w:sz w:val="28"/>
          <w:szCs w:val="28"/>
        </w:rPr>
      </w:pPr>
      <w:r w:rsidRPr="008C167E">
        <w:rPr>
          <w:sz w:val="28"/>
          <w:szCs w:val="28"/>
        </w:rPr>
        <w:t xml:space="preserve">- 1101 «Физическая культура» - 7 372,5 </w:t>
      </w:r>
      <w:proofErr w:type="spellStart"/>
      <w:r w:rsidRPr="008C167E">
        <w:rPr>
          <w:sz w:val="28"/>
          <w:szCs w:val="28"/>
        </w:rPr>
        <w:t>тыс</w:t>
      </w:r>
      <w:proofErr w:type="gramStart"/>
      <w:r w:rsidRPr="008C167E">
        <w:rPr>
          <w:sz w:val="28"/>
          <w:szCs w:val="28"/>
        </w:rPr>
        <w:t>.р</w:t>
      </w:r>
      <w:proofErr w:type="gramEnd"/>
      <w:r w:rsidRPr="008C167E">
        <w:rPr>
          <w:sz w:val="28"/>
          <w:szCs w:val="28"/>
        </w:rPr>
        <w:t>уб</w:t>
      </w:r>
      <w:proofErr w:type="spellEnd"/>
      <w:r w:rsidRPr="008C167E">
        <w:rPr>
          <w:sz w:val="28"/>
          <w:szCs w:val="28"/>
        </w:rPr>
        <w:t>.,</w:t>
      </w:r>
    </w:p>
    <w:p w:rsidR="00890CF8" w:rsidRPr="008C167E" w:rsidRDefault="00890CF8" w:rsidP="00890CF8">
      <w:pPr>
        <w:ind w:right="-23" w:firstLine="720"/>
        <w:jc w:val="both"/>
        <w:rPr>
          <w:sz w:val="28"/>
          <w:szCs w:val="28"/>
        </w:rPr>
      </w:pPr>
      <w:r w:rsidRPr="008C167E">
        <w:rPr>
          <w:sz w:val="28"/>
          <w:szCs w:val="28"/>
        </w:rPr>
        <w:t xml:space="preserve">- 1102 «Массовый спорт» - 2 018,2 </w:t>
      </w:r>
      <w:proofErr w:type="spellStart"/>
      <w:r w:rsidRPr="008C167E">
        <w:rPr>
          <w:sz w:val="28"/>
          <w:szCs w:val="28"/>
        </w:rPr>
        <w:t>тыс</w:t>
      </w:r>
      <w:proofErr w:type="gramStart"/>
      <w:r w:rsidRPr="008C167E">
        <w:rPr>
          <w:sz w:val="28"/>
          <w:szCs w:val="28"/>
        </w:rPr>
        <w:t>.р</w:t>
      </w:r>
      <w:proofErr w:type="gramEnd"/>
      <w:r w:rsidRPr="008C167E">
        <w:rPr>
          <w:sz w:val="28"/>
          <w:szCs w:val="28"/>
        </w:rPr>
        <w:t>уб</w:t>
      </w:r>
      <w:proofErr w:type="spellEnd"/>
      <w:r w:rsidRPr="008C167E">
        <w:rPr>
          <w:sz w:val="28"/>
          <w:szCs w:val="28"/>
        </w:rPr>
        <w:t>.</w:t>
      </w:r>
    </w:p>
    <w:p w:rsidR="00890CF8" w:rsidRPr="0096133A" w:rsidRDefault="00890CF8" w:rsidP="00890CF8">
      <w:pPr>
        <w:ind w:right="-23" w:firstLine="720"/>
        <w:jc w:val="both"/>
        <w:rPr>
          <w:sz w:val="28"/>
          <w:szCs w:val="28"/>
        </w:rPr>
      </w:pPr>
      <w:r w:rsidRPr="0096133A">
        <w:rPr>
          <w:sz w:val="28"/>
          <w:szCs w:val="28"/>
        </w:rPr>
        <w:t>Не освоение Управлением физической культуры, спорта и туризма Альметьевского муниципального района утвержденных бюджетных назначений связано:</w:t>
      </w:r>
    </w:p>
    <w:p w:rsidR="00890CF8" w:rsidRPr="0096133A" w:rsidRDefault="00890CF8" w:rsidP="00890CF8">
      <w:pPr>
        <w:ind w:right="-23" w:firstLine="720"/>
        <w:jc w:val="both"/>
        <w:rPr>
          <w:sz w:val="28"/>
          <w:szCs w:val="28"/>
        </w:rPr>
      </w:pPr>
      <w:r w:rsidRPr="0096133A">
        <w:rPr>
          <w:sz w:val="28"/>
          <w:szCs w:val="28"/>
        </w:rPr>
        <w:t xml:space="preserve">- с экономией по заработной плате и начислениям на оплату труда в сумме 4 995,5 </w:t>
      </w:r>
      <w:proofErr w:type="spellStart"/>
      <w:r w:rsidRPr="0096133A">
        <w:rPr>
          <w:sz w:val="28"/>
          <w:szCs w:val="28"/>
        </w:rPr>
        <w:t>тыс</w:t>
      </w:r>
      <w:proofErr w:type="gramStart"/>
      <w:r w:rsidRPr="0096133A">
        <w:rPr>
          <w:sz w:val="28"/>
          <w:szCs w:val="28"/>
        </w:rPr>
        <w:t>.р</w:t>
      </w:r>
      <w:proofErr w:type="gramEnd"/>
      <w:r w:rsidRPr="0096133A">
        <w:rPr>
          <w:sz w:val="28"/>
          <w:szCs w:val="28"/>
        </w:rPr>
        <w:t>уб</w:t>
      </w:r>
      <w:proofErr w:type="spellEnd"/>
      <w:r w:rsidRPr="0096133A">
        <w:rPr>
          <w:sz w:val="28"/>
          <w:szCs w:val="28"/>
        </w:rPr>
        <w:t xml:space="preserve">., в том числе за счет вакансий, больничных листов по всем учреждениям спорта; экономией по коммунальным услугам в сумме 1 837,9 </w:t>
      </w:r>
      <w:proofErr w:type="spellStart"/>
      <w:r w:rsidRPr="0096133A">
        <w:rPr>
          <w:sz w:val="28"/>
          <w:szCs w:val="28"/>
        </w:rPr>
        <w:t>тыс.руб</w:t>
      </w:r>
      <w:proofErr w:type="spellEnd"/>
      <w:r w:rsidRPr="0096133A">
        <w:rPr>
          <w:sz w:val="28"/>
          <w:szCs w:val="28"/>
        </w:rPr>
        <w:t>., оплата произведена по факту, согласно показаниям приборов учета;</w:t>
      </w:r>
    </w:p>
    <w:p w:rsidR="00890CF8" w:rsidRPr="0096133A" w:rsidRDefault="00890CF8" w:rsidP="00890CF8">
      <w:pPr>
        <w:ind w:right="-23" w:firstLine="720"/>
        <w:jc w:val="both"/>
        <w:rPr>
          <w:sz w:val="28"/>
          <w:szCs w:val="28"/>
        </w:rPr>
      </w:pPr>
      <w:r w:rsidRPr="0096133A">
        <w:rPr>
          <w:sz w:val="28"/>
          <w:szCs w:val="28"/>
        </w:rPr>
        <w:t xml:space="preserve">- экономией по работам и услугам по содержанию имущества в сумме 2 052,9 </w:t>
      </w:r>
      <w:proofErr w:type="spellStart"/>
      <w:r w:rsidRPr="0096133A">
        <w:rPr>
          <w:sz w:val="28"/>
          <w:szCs w:val="28"/>
        </w:rPr>
        <w:t>тыс</w:t>
      </w:r>
      <w:proofErr w:type="gramStart"/>
      <w:r w:rsidRPr="0096133A">
        <w:rPr>
          <w:sz w:val="28"/>
          <w:szCs w:val="28"/>
        </w:rPr>
        <w:t>.р</w:t>
      </w:r>
      <w:proofErr w:type="gramEnd"/>
      <w:r w:rsidRPr="0096133A">
        <w:rPr>
          <w:sz w:val="28"/>
          <w:szCs w:val="28"/>
        </w:rPr>
        <w:t>уб</w:t>
      </w:r>
      <w:proofErr w:type="spellEnd"/>
      <w:r w:rsidRPr="0096133A">
        <w:rPr>
          <w:sz w:val="28"/>
          <w:szCs w:val="28"/>
        </w:rPr>
        <w:t xml:space="preserve">., в связи с предоставлением полного пакета документов на выполненные работы поставщиком 30.12.2019г. по муниципальному контракту на капитальный ремонт универсальных спортивных площадок на сумму 2 009,5 </w:t>
      </w:r>
      <w:proofErr w:type="spellStart"/>
      <w:r w:rsidRPr="0096133A">
        <w:rPr>
          <w:sz w:val="28"/>
          <w:szCs w:val="28"/>
        </w:rPr>
        <w:t>тыс.руб</w:t>
      </w:r>
      <w:proofErr w:type="spellEnd"/>
      <w:r w:rsidRPr="0096133A">
        <w:rPr>
          <w:sz w:val="28"/>
          <w:szCs w:val="28"/>
        </w:rPr>
        <w:t xml:space="preserve">. оплата не произведена; 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96133A">
        <w:rPr>
          <w:sz w:val="28"/>
          <w:szCs w:val="28"/>
        </w:rPr>
        <w:t xml:space="preserve">- экономией по торгам по приобретению услуг связи, услуг страхования,  мягкого инвентаря, медикаментов в сумме 105,0 </w:t>
      </w:r>
      <w:proofErr w:type="spellStart"/>
      <w:r w:rsidRPr="0096133A">
        <w:rPr>
          <w:sz w:val="28"/>
          <w:szCs w:val="28"/>
        </w:rPr>
        <w:t>тыс</w:t>
      </w:r>
      <w:proofErr w:type="gramStart"/>
      <w:r w:rsidRPr="0096133A">
        <w:rPr>
          <w:sz w:val="28"/>
          <w:szCs w:val="28"/>
        </w:rPr>
        <w:t>.р</w:t>
      </w:r>
      <w:proofErr w:type="gramEnd"/>
      <w:r w:rsidRPr="0096133A">
        <w:rPr>
          <w:sz w:val="28"/>
          <w:szCs w:val="28"/>
        </w:rPr>
        <w:t>уб</w:t>
      </w:r>
      <w:proofErr w:type="spellEnd"/>
      <w:r w:rsidRPr="0096133A">
        <w:rPr>
          <w:sz w:val="28"/>
          <w:szCs w:val="28"/>
        </w:rPr>
        <w:t>.;</w:t>
      </w:r>
    </w:p>
    <w:p w:rsidR="00890CF8" w:rsidRPr="0096133A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экономией по результатам экспертизы ТО ДК МФ РТ актов выполненных работ по строительству забора для МБУ «СШОР» в сумме 211,6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90CF8" w:rsidRPr="0096133A" w:rsidRDefault="00890CF8" w:rsidP="00890CF8">
      <w:pPr>
        <w:ind w:right="-23" w:firstLine="720"/>
        <w:jc w:val="both"/>
        <w:rPr>
          <w:sz w:val="28"/>
          <w:szCs w:val="28"/>
        </w:rPr>
      </w:pPr>
      <w:r w:rsidRPr="0096133A">
        <w:rPr>
          <w:sz w:val="28"/>
          <w:szCs w:val="28"/>
        </w:rPr>
        <w:t xml:space="preserve">- экономией по статье «Прочие выплаты», «прочие расходы» в общей сумме 171,9 </w:t>
      </w:r>
      <w:proofErr w:type="spellStart"/>
      <w:r w:rsidRPr="0096133A">
        <w:rPr>
          <w:sz w:val="28"/>
          <w:szCs w:val="28"/>
        </w:rPr>
        <w:t>тыс</w:t>
      </w:r>
      <w:proofErr w:type="gramStart"/>
      <w:r w:rsidRPr="0096133A">
        <w:rPr>
          <w:sz w:val="28"/>
          <w:szCs w:val="28"/>
        </w:rPr>
        <w:t>.р</w:t>
      </w:r>
      <w:proofErr w:type="gramEnd"/>
      <w:r w:rsidRPr="0096133A">
        <w:rPr>
          <w:sz w:val="28"/>
          <w:szCs w:val="28"/>
        </w:rPr>
        <w:t>уб</w:t>
      </w:r>
      <w:proofErr w:type="spellEnd"/>
      <w:r w:rsidRPr="0096133A">
        <w:rPr>
          <w:sz w:val="28"/>
          <w:szCs w:val="28"/>
        </w:rPr>
        <w:t>. в связи с переносом соревнований из других городов в город Альметьевск, и отмены соревнований из-за неблагоприятных погодных условий.</w:t>
      </w:r>
    </w:p>
    <w:p w:rsidR="00890CF8" w:rsidRPr="00702AFE" w:rsidRDefault="00890CF8" w:rsidP="00890CF8">
      <w:pPr>
        <w:ind w:right="-23" w:firstLine="720"/>
        <w:jc w:val="both"/>
        <w:rPr>
          <w:sz w:val="28"/>
          <w:szCs w:val="28"/>
        </w:rPr>
      </w:pPr>
      <w:r w:rsidRPr="00702AFE">
        <w:rPr>
          <w:sz w:val="28"/>
          <w:szCs w:val="28"/>
        </w:rPr>
        <w:t>Наибольший удельный вес в расходах бюджета Альметьевского муниципального района по ведомственной структуре составляют:</w:t>
      </w:r>
    </w:p>
    <w:p w:rsidR="00890CF8" w:rsidRPr="00702AFE" w:rsidRDefault="00890CF8" w:rsidP="00890CF8">
      <w:pPr>
        <w:ind w:right="-23"/>
        <w:jc w:val="both"/>
        <w:rPr>
          <w:sz w:val="28"/>
          <w:szCs w:val="28"/>
        </w:rPr>
      </w:pPr>
      <w:r w:rsidRPr="00702AFE">
        <w:rPr>
          <w:sz w:val="28"/>
          <w:szCs w:val="28"/>
        </w:rPr>
        <w:t>- Управление образования Альметьевского муниципального района – 59,8%;</w:t>
      </w:r>
    </w:p>
    <w:p w:rsidR="00890CF8" w:rsidRPr="00702AFE" w:rsidRDefault="00890CF8" w:rsidP="00890CF8">
      <w:pPr>
        <w:ind w:right="-23"/>
        <w:jc w:val="both"/>
        <w:rPr>
          <w:sz w:val="28"/>
          <w:szCs w:val="28"/>
        </w:rPr>
      </w:pPr>
      <w:r w:rsidRPr="00702AFE">
        <w:rPr>
          <w:sz w:val="28"/>
          <w:szCs w:val="28"/>
        </w:rPr>
        <w:t>- Исполнительный комитет Альметьевского муниципального района – 21,5%;</w:t>
      </w:r>
    </w:p>
    <w:p w:rsidR="00890CF8" w:rsidRPr="00702AFE" w:rsidRDefault="00890CF8" w:rsidP="00890CF8">
      <w:pPr>
        <w:ind w:right="-23"/>
        <w:jc w:val="both"/>
        <w:rPr>
          <w:sz w:val="28"/>
          <w:szCs w:val="28"/>
        </w:rPr>
      </w:pPr>
      <w:r w:rsidRPr="00702AFE">
        <w:rPr>
          <w:sz w:val="28"/>
          <w:szCs w:val="28"/>
        </w:rPr>
        <w:t>- Управление культуры Альметьевского муниципального  района – 8%.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</w:p>
    <w:p w:rsidR="00890CF8" w:rsidRDefault="00890CF8" w:rsidP="00890CF8">
      <w:pPr>
        <w:autoSpaceDE w:val="0"/>
        <w:autoSpaceDN w:val="0"/>
        <w:adjustRightInd w:val="0"/>
        <w:ind w:right="-23"/>
        <w:jc w:val="center"/>
        <w:rPr>
          <w:b/>
          <w:i/>
          <w:sz w:val="28"/>
          <w:szCs w:val="28"/>
        </w:rPr>
      </w:pPr>
      <w:r w:rsidRPr="00490628">
        <w:rPr>
          <w:b/>
          <w:i/>
          <w:sz w:val="28"/>
          <w:szCs w:val="28"/>
        </w:rPr>
        <w:t xml:space="preserve">Анализ исполнения расходов на реализацию </w:t>
      </w:r>
    </w:p>
    <w:p w:rsidR="00890CF8" w:rsidRPr="00490628" w:rsidRDefault="00890CF8" w:rsidP="00890CF8">
      <w:pPr>
        <w:autoSpaceDE w:val="0"/>
        <w:autoSpaceDN w:val="0"/>
        <w:adjustRightInd w:val="0"/>
        <w:ind w:right="-2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муниципальных </w:t>
      </w:r>
      <w:r w:rsidRPr="00490628">
        <w:rPr>
          <w:b/>
          <w:i/>
          <w:sz w:val="28"/>
          <w:szCs w:val="28"/>
        </w:rPr>
        <w:t>программ</w:t>
      </w:r>
    </w:p>
    <w:p w:rsidR="00890CF8" w:rsidRPr="001D7650" w:rsidRDefault="00890CF8" w:rsidP="00890CF8">
      <w:pPr>
        <w:ind w:right="-23" w:firstLine="567"/>
        <w:jc w:val="both"/>
        <w:rPr>
          <w:sz w:val="28"/>
          <w:szCs w:val="28"/>
        </w:rPr>
      </w:pPr>
      <w:proofErr w:type="gramStart"/>
      <w:r w:rsidRPr="001D7650">
        <w:rPr>
          <w:sz w:val="28"/>
          <w:szCs w:val="28"/>
        </w:rPr>
        <w:t xml:space="preserve">Решением Совета Альметьевского муниципального района о бюджете Альметьевского муниципального района на 2019 год от 13 декабря 2018 г. № 264 предусмотрены расходы на реализацию  11-ти муниципальных  программ </w:t>
      </w:r>
      <w:r w:rsidRPr="001D7650">
        <w:rPr>
          <w:sz w:val="28"/>
          <w:szCs w:val="28"/>
        </w:rPr>
        <w:lastRenderedPageBreak/>
        <w:t>(присвоен соответствующий код расходов) на общую сумму 2 724 244,1 тыс. рублей, что составляет 71,0 % от объема расходов бюджета Альметьевского муниципального района на 2019 год.</w:t>
      </w:r>
      <w:proofErr w:type="gramEnd"/>
    </w:p>
    <w:p w:rsidR="00890CF8" w:rsidRPr="001D7650" w:rsidRDefault="00890CF8" w:rsidP="00890CF8">
      <w:pPr>
        <w:ind w:right="-23"/>
        <w:jc w:val="both"/>
        <w:rPr>
          <w:sz w:val="28"/>
          <w:szCs w:val="28"/>
        </w:rPr>
      </w:pPr>
      <w:r w:rsidRPr="001D7650">
        <w:rPr>
          <w:sz w:val="28"/>
          <w:szCs w:val="28"/>
        </w:rPr>
        <w:t xml:space="preserve">        </w:t>
      </w:r>
      <w:proofErr w:type="gramStart"/>
      <w:r w:rsidRPr="001D7650">
        <w:rPr>
          <w:sz w:val="28"/>
          <w:szCs w:val="28"/>
        </w:rPr>
        <w:t xml:space="preserve">Последующими изменениями и дополнениями к Решению Совета Альметьевского муниципального района о бюджете Альметьевского муниципального района на 2019 год от 25.03.2019 г. № 275, от 29.04.2019 г. № 288, от 26.07.2019 г. № 301, от 28.08.2019 № 311, от 30.09.2019 № 322, от 25.10.2019 № 327, от 13.11.2019 г. № 335, от 16.12.2019 г. № 342, от 27.12.2019 г. № 350,  расходы на реализацию муниципальных программ утверждены  в сумме </w:t>
      </w:r>
      <w:r w:rsidRPr="001D7650">
        <w:rPr>
          <w:bCs/>
          <w:sz w:val="28"/>
          <w:szCs w:val="28"/>
        </w:rPr>
        <w:t>3</w:t>
      </w:r>
      <w:proofErr w:type="gramEnd"/>
      <w:r w:rsidRPr="001D7650">
        <w:rPr>
          <w:bCs/>
          <w:sz w:val="28"/>
          <w:szCs w:val="28"/>
        </w:rPr>
        <w:t> 243 256,1</w:t>
      </w:r>
      <w:r w:rsidRPr="001D7650">
        <w:rPr>
          <w:sz w:val="28"/>
          <w:szCs w:val="28"/>
        </w:rPr>
        <w:t xml:space="preserve"> </w:t>
      </w:r>
      <w:proofErr w:type="spellStart"/>
      <w:r w:rsidRPr="001D7650">
        <w:rPr>
          <w:sz w:val="28"/>
          <w:szCs w:val="28"/>
        </w:rPr>
        <w:t>тыс</w:t>
      </w:r>
      <w:proofErr w:type="gramStart"/>
      <w:r w:rsidRPr="001D7650">
        <w:rPr>
          <w:sz w:val="28"/>
          <w:szCs w:val="28"/>
        </w:rPr>
        <w:t>.р</w:t>
      </w:r>
      <w:proofErr w:type="gramEnd"/>
      <w:r w:rsidRPr="001D7650">
        <w:rPr>
          <w:sz w:val="28"/>
          <w:szCs w:val="28"/>
        </w:rPr>
        <w:t>ублей</w:t>
      </w:r>
      <w:proofErr w:type="spellEnd"/>
      <w:r w:rsidRPr="001D7650">
        <w:rPr>
          <w:sz w:val="28"/>
          <w:szCs w:val="28"/>
        </w:rPr>
        <w:t xml:space="preserve">. </w:t>
      </w:r>
    </w:p>
    <w:p w:rsidR="00890CF8" w:rsidRPr="001D7650" w:rsidRDefault="00890CF8" w:rsidP="00890CF8">
      <w:pPr>
        <w:ind w:right="-23"/>
        <w:jc w:val="both"/>
        <w:rPr>
          <w:sz w:val="28"/>
          <w:szCs w:val="28"/>
        </w:rPr>
      </w:pPr>
      <w:r w:rsidRPr="001D7650">
        <w:rPr>
          <w:sz w:val="28"/>
          <w:szCs w:val="28"/>
        </w:rPr>
        <w:t xml:space="preserve">       По итогам года кассовые расходы составили  </w:t>
      </w:r>
      <w:r w:rsidRPr="001D7650">
        <w:rPr>
          <w:bCs/>
          <w:sz w:val="28"/>
          <w:szCs w:val="28"/>
        </w:rPr>
        <w:t>3 226 104,4 т</w:t>
      </w:r>
      <w:r w:rsidRPr="001D7650">
        <w:rPr>
          <w:sz w:val="28"/>
          <w:szCs w:val="28"/>
        </w:rPr>
        <w:t xml:space="preserve">ыс. рублей или 99,5%  от утвержденных показателей.   </w:t>
      </w:r>
    </w:p>
    <w:p w:rsidR="00890CF8" w:rsidRPr="001D7650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1D7650">
        <w:rPr>
          <w:sz w:val="28"/>
          <w:szCs w:val="28"/>
        </w:rPr>
        <w:t xml:space="preserve">       Информация об исполнении расходов бюджета Альметьевского муниципального района на реализацию муниципальных программ за 2019 год представлена в следующей таблице:                             </w:t>
      </w:r>
    </w:p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1417"/>
        <w:gridCol w:w="1418"/>
        <w:gridCol w:w="1417"/>
        <w:gridCol w:w="709"/>
        <w:gridCol w:w="709"/>
      </w:tblGrid>
      <w:tr w:rsidR="00890CF8" w:rsidRPr="001712B8" w:rsidTr="00AC18B7">
        <w:trPr>
          <w:trHeight w:val="957"/>
        </w:trPr>
        <w:tc>
          <w:tcPr>
            <w:tcW w:w="582" w:type="dxa"/>
            <w:shd w:val="clear" w:color="auto" w:fill="auto"/>
            <w:hideMark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proofErr w:type="gramStart"/>
            <w:r w:rsidRPr="00206D5F">
              <w:rPr>
                <w:sz w:val="22"/>
                <w:szCs w:val="22"/>
              </w:rPr>
              <w:t>п</w:t>
            </w:r>
            <w:proofErr w:type="gramEnd"/>
            <w:r w:rsidRPr="00206D5F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hideMark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417" w:type="dxa"/>
            <w:shd w:val="clear" w:color="auto" w:fill="auto"/>
            <w:hideMark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Решение о бюджете № 2</w:t>
            </w:r>
            <w:r>
              <w:rPr>
                <w:sz w:val="22"/>
                <w:szCs w:val="22"/>
              </w:rPr>
              <w:t>64</w:t>
            </w:r>
            <w:r w:rsidRPr="00206D5F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3</w:t>
            </w:r>
            <w:r w:rsidRPr="00206D5F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 xml:space="preserve">Решение о бюджете № </w:t>
            </w:r>
            <w:r>
              <w:rPr>
                <w:sz w:val="22"/>
                <w:szCs w:val="22"/>
              </w:rPr>
              <w:t>350</w:t>
            </w:r>
            <w:r w:rsidRPr="00206D5F">
              <w:rPr>
                <w:color w:val="FF0000"/>
                <w:sz w:val="22"/>
                <w:szCs w:val="22"/>
              </w:rPr>
              <w:t xml:space="preserve"> </w:t>
            </w:r>
            <w:r w:rsidRPr="00206D5F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7</w:t>
            </w:r>
            <w:r w:rsidRPr="00206D5F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Кассовое исполнение по Отчету за 201</w:t>
            </w:r>
            <w:r>
              <w:rPr>
                <w:sz w:val="22"/>
                <w:szCs w:val="22"/>
              </w:rPr>
              <w:t>9</w:t>
            </w:r>
            <w:r w:rsidRPr="00206D5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 w:rsidRPr="00206D5F">
              <w:rPr>
                <w:sz w:val="22"/>
                <w:szCs w:val="22"/>
              </w:rPr>
              <w:t>% к утв. бюджету</w:t>
            </w:r>
          </w:p>
        </w:tc>
        <w:tc>
          <w:tcPr>
            <w:tcW w:w="709" w:type="dxa"/>
            <w:shd w:val="clear" w:color="auto" w:fill="auto"/>
            <w:hideMark/>
          </w:tcPr>
          <w:p w:rsidR="00890CF8" w:rsidRPr="00206D5F" w:rsidRDefault="00890CF8" w:rsidP="00AC18B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к </w:t>
            </w:r>
            <w:proofErr w:type="spellStart"/>
            <w:r>
              <w:rPr>
                <w:sz w:val="22"/>
                <w:szCs w:val="22"/>
              </w:rPr>
              <w:t>уточ</w:t>
            </w:r>
            <w:r w:rsidRPr="00206D5F">
              <w:rPr>
                <w:sz w:val="22"/>
                <w:szCs w:val="22"/>
              </w:rPr>
              <w:t>бюджету</w:t>
            </w:r>
            <w:proofErr w:type="spellEnd"/>
          </w:p>
        </w:tc>
      </w:tr>
      <w:tr w:rsidR="00890CF8" w:rsidRPr="00DD57A1" w:rsidTr="00AC18B7">
        <w:trPr>
          <w:trHeight w:val="611"/>
        </w:trPr>
        <w:tc>
          <w:tcPr>
            <w:tcW w:w="582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 xml:space="preserve">Программа развития дошкольного, начального общего, основного общего, среднего (полного) общего образования </w:t>
            </w:r>
            <w:r w:rsidRPr="00A37979">
              <w:rPr>
                <w:bCs/>
                <w:sz w:val="22"/>
                <w:szCs w:val="22"/>
              </w:rPr>
              <w:t>Альметьевского муниципального района на 2018-2020 годы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2 357 563,2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2E6E9F" w:rsidRDefault="00890CF8" w:rsidP="00AC18B7">
            <w:pPr>
              <w:pStyle w:val="a8"/>
              <w:rPr>
                <w:sz w:val="20"/>
                <w:szCs w:val="20"/>
              </w:rPr>
            </w:pPr>
            <w:r w:rsidRPr="002E6E9F">
              <w:rPr>
                <w:sz w:val="20"/>
                <w:szCs w:val="20"/>
              </w:rPr>
              <w:t>2 626 046,7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4F43C7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2 615 192,7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890CF8" w:rsidRPr="00DD57A1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>Программа «Развитие физической культуры и спорта в Альметьевском муниципальном районе на 2019 год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8A3172" w:rsidRDefault="00890CF8" w:rsidP="00AC18B7">
            <w:pPr>
              <w:pStyle w:val="a8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0856C0" w:rsidRDefault="00890CF8" w:rsidP="00AC18B7">
            <w:pPr>
              <w:pStyle w:val="a8"/>
              <w:rPr>
                <w:sz w:val="20"/>
                <w:szCs w:val="20"/>
              </w:rPr>
            </w:pPr>
            <w:r w:rsidRPr="000856C0">
              <w:rPr>
                <w:sz w:val="20"/>
                <w:szCs w:val="20"/>
              </w:rPr>
              <w:t>179 178,5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179 178,3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0CF8" w:rsidRPr="00DD57A1" w:rsidTr="00AC18B7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>Муниципальная молодежная программа Альметьевского муниципального района на 2016-2020 годы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72 183,0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0856C0" w:rsidRDefault="00890CF8" w:rsidP="00AC18B7">
            <w:pPr>
              <w:pStyle w:val="a8"/>
              <w:rPr>
                <w:sz w:val="20"/>
                <w:szCs w:val="20"/>
              </w:rPr>
            </w:pPr>
            <w:r w:rsidRPr="000856C0">
              <w:rPr>
                <w:sz w:val="20"/>
                <w:szCs w:val="20"/>
              </w:rPr>
              <w:t>72 183,0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72 183,0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0CF8" w:rsidRPr="00DD57A1" w:rsidTr="00AC18B7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>Муниципальная программа «Патриотическое воспитание детей и молодежи Альметьевского муниципального района на 2016-2020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890CF8" w:rsidRPr="00DD57A1" w:rsidTr="00AC18B7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>Муниципальная программа «Реализация государственной национальной политики в Альметьевском муниципальном районе на 2018-2020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1 462,2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890CF8" w:rsidRPr="00DD57A1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 xml:space="preserve">Муниципальная программа «Профилактика социально-значимых заболеваний, формирование здорового образа жизни, снижение потребления алкогольной продукции, пива и табака среди населения Альметьевского муниципального района на 2017-2019 годы «Альметьевск-территория здоровья» 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657,3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890CF8" w:rsidRPr="00A37979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 w:rsidRPr="00A37979">
              <w:rPr>
                <w:bCs/>
                <w:sz w:val="22"/>
                <w:szCs w:val="22"/>
              </w:rPr>
              <w:t xml:space="preserve">Муниципальная программа профилактики наркотизации населения в </w:t>
            </w:r>
            <w:r w:rsidRPr="00A37979">
              <w:rPr>
                <w:sz w:val="22"/>
                <w:szCs w:val="22"/>
              </w:rPr>
              <w:t xml:space="preserve"> Альметьевском муниципальном районе на 2019 год 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172,2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73,3</w:t>
            </w:r>
          </w:p>
        </w:tc>
      </w:tr>
      <w:tr w:rsidR="00890CF8" w:rsidRPr="000263D9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 xml:space="preserve">Муниципальная программа «Реализация антикоррупционной политики в Альметьевском муниципальном районе на 2015-2020 годы» 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B43E5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Pr="005119F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890CF8" w:rsidRPr="00A37979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 w:rsidRPr="00A37979">
              <w:rPr>
                <w:bCs/>
                <w:sz w:val="22"/>
                <w:szCs w:val="22"/>
              </w:rPr>
              <w:t>Муниципальная программа по профилактике терроризма и экстремизма в Альметьевском муниципальном районе Республики Татарстан на 2018-2020 годы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5119F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5119F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423,0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5119F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89,6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5119F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389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5119F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21,2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</w:tcPr>
          <w:p w:rsidR="00890CF8" w:rsidRPr="00A37979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 w:rsidRPr="00A37979">
              <w:rPr>
                <w:bCs/>
                <w:sz w:val="22"/>
                <w:szCs w:val="22"/>
              </w:rPr>
              <w:t xml:space="preserve">Муниципальная программа профилактики правонарушений в Альметьевском муниципальном районе Республики Татарстан на 2019 год 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317C99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4 407,0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317C99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4 053,0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91,9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</w:tcPr>
          <w:p w:rsidR="00890CF8" w:rsidRPr="00A37979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 w:rsidRPr="00A37979">
              <w:rPr>
                <w:bCs/>
                <w:sz w:val="22"/>
                <w:szCs w:val="22"/>
              </w:rPr>
              <w:t xml:space="preserve">Муниципальная программа «Пожарная безопасность в </w:t>
            </w:r>
            <w:r w:rsidRPr="00A37979">
              <w:rPr>
                <w:sz w:val="22"/>
                <w:szCs w:val="22"/>
              </w:rPr>
              <w:t xml:space="preserve">Альметьевском  муниципальном районе на 2017-2019 годы 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3 810,4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6 075,1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5 738,5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94,4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</w:tcPr>
          <w:p w:rsidR="00890CF8" w:rsidRPr="00FF2851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 w:rsidRPr="00FF2851">
              <w:rPr>
                <w:bCs/>
                <w:sz w:val="22"/>
                <w:szCs w:val="22"/>
              </w:rPr>
              <w:t>Муниципальная программа «Сохранение, изучение  и развитие государственных языков Республики Татарстан и других языков в Альметьевском муниципальном районе на 2015-2020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FF2851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 w:rsidRPr="00FF285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FF2851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 w:rsidRPr="00FF285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FF2851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 w:rsidRPr="00FF285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FF2851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 w:rsidRPr="00FF285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FF2851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 w:rsidRPr="00FF2851">
              <w:rPr>
                <w:bCs/>
                <w:sz w:val="20"/>
                <w:szCs w:val="20"/>
              </w:rPr>
              <w:t>0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</w:tcPr>
          <w:p w:rsidR="00890CF8" w:rsidRPr="00A37979" w:rsidRDefault="00890CF8" w:rsidP="00AC18B7">
            <w:pPr>
              <w:pStyle w:val="a8"/>
              <w:rPr>
                <w:bCs/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>Муниципальная программа «Повышение безопасности дорожного движения в Альметьевском муниципальном районе на 2019 год»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t>4 309,0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4 309,0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>Муниципальная программа развития муниципальной службы Альметьевского муниципального района Республики Татарстан на 2017-2019 годы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396,0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79,2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>Муниципальная программа «Повышение деловой активности сельского населения и развитие малых форм хозяйствования в Альметьевском муниципальном районе на 2017-2019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3 600,0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1 420,0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>Муниципальная программа «Поддержка социально-ориентированных некоммерческих организаций в Альметьевском муниципальном районе на 2019 год»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1 250,0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>Муниципальная программа развития культуры и искусства в Альметьевском муниципальном районе Республики Татарстан на 2017-2019 годы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280 857,0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0856C0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 w:rsidRPr="000856C0">
              <w:rPr>
                <w:sz w:val="20"/>
                <w:szCs w:val="20"/>
              </w:rPr>
              <w:t>280 857,0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280 857,0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621892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 xml:space="preserve">Программа развития малого и </w:t>
            </w:r>
            <w:r w:rsidRPr="00A37979">
              <w:rPr>
                <w:sz w:val="22"/>
                <w:szCs w:val="22"/>
              </w:rPr>
              <w:lastRenderedPageBreak/>
              <w:t>среднего предпринимательства в Альметьевском муниципальном районе на 2017-2019 годы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2 250,0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0856C0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 w:rsidRPr="000856C0">
              <w:rPr>
                <w:bCs/>
                <w:sz w:val="20"/>
                <w:szCs w:val="20"/>
              </w:rPr>
              <w:t>1 503,6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1 503,6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66,8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  <w:noWrap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>Муниципальная программа «Содержание сетей уличного освещения и фонтанов Альметьевского муниципального района на 2019 год»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0856C0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 w:rsidRPr="000856C0">
              <w:rPr>
                <w:sz w:val="20"/>
                <w:szCs w:val="20"/>
              </w:rPr>
              <w:t>20 817,9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20 792,7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Альметьевского муниципального района на 2018-2028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0856C0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 w:rsidRPr="000856C0">
              <w:rPr>
                <w:sz w:val="20"/>
                <w:szCs w:val="20"/>
              </w:rPr>
              <w:t>38 400,0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37 769,8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</w:tcPr>
          <w:p w:rsidR="00890CF8" w:rsidRPr="00A37979" w:rsidRDefault="00890CF8" w:rsidP="00AC18B7">
            <w:pPr>
              <w:pStyle w:val="a8"/>
              <w:rPr>
                <w:sz w:val="22"/>
                <w:szCs w:val="22"/>
              </w:rPr>
            </w:pPr>
            <w:r w:rsidRPr="00A37979">
              <w:rPr>
                <w:sz w:val="22"/>
                <w:szCs w:val="22"/>
              </w:rPr>
              <w:t>Муниципальная программа "Кадровая политика в сфере здравоохранения Альметьевского муниципального района на 2019-2023 годы"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498,0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498,0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Default="00890CF8" w:rsidP="00AC18B7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890CF8" w:rsidRPr="004B6326" w:rsidTr="00AC18B7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90CF8" w:rsidRPr="00206D5F" w:rsidRDefault="00890CF8" w:rsidP="00AC18B7">
            <w:pPr>
              <w:pStyle w:val="a8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90CF8" w:rsidRPr="00206D5F" w:rsidRDefault="00890CF8" w:rsidP="00AC18B7">
            <w:pPr>
              <w:pStyle w:val="a8"/>
              <w:rPr>
                <w:b/>
                <w:bCs/>
              </w:rPr>
            </w:pPr>
            <w:r w:rsidRPr="00206D5F">
              <w:rPr>
                <w:b/>
                <w:bCs/>
              </w:rPr>
              <w:t>ВСЕГО  РАСХОДОВ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206D5F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2 724 244,1</w:t>
            </w:r>
          </w:p>
        </w:tc>
        <w:tc>
          <w:tcPr>
            <w:tcW w:w="1418" w:type="dxa"/>
            <w:shd w:val="clear" w:color="auto" w:fill="auto"/>
            <w:noWrap/>
          </w:tcPr>
          <w:p w:rsidR="00890CF8" w:rsidRPr="00206D5F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3 243 256,1</w:t>
            </w:r>
          </w:p>
        </w:tc>
        <w:tc>
          <w:tcPr>
            <w:tcW w:w="1417" w:type="dxa"/>
            <w:shd w:val="clear" w:color="auto" w:fill="auto"/>
            <w:noWrap/>
          </w:tcPr>
          <w:p w:rsidR="00890CF8" w:rsidRPr="00206D5F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3 226 104,4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206D5F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709" w:type="dxa"/>
            <w:shd w:val="clear" w:color="auto" w:fill="auto"/>
            <w:noWrap/>
          </w:tcPr>
          <w:p w:rsidR="00890CF8" w:rsidRPr="00206D5F" w:rsidRDefault="00890CF8" w:rsidP="00AC18B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</w:tbl>
    <w:p w:rsidR="00890CF8" w:rsidRDefault="00890CF8" w:rsidP="00890CF8">
      <w:pPr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 w:rsidRPr="00F85C3F">
        <w:rPr>
          <w:sz w:val="28"/>
          <w:szCs w:val="28"/>
        </w:rPr>
        <w:t xml:space="preserve">      </w:t>
      </w:r>
    </w:p>
    <w:p w:rsidR="00890CF8" w:rsidRPr="00F85C3F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7650">
        <w:rPr>
          <w:sz w:val="28"/>
          <w:szCs w:val="28"/>
        </w:rPr>
        <w:t xml:space="preserve"> </w:t>
      </w:r>
      <w:r w:rsidRPr="00F85C3F">
        <w:rPr>
          <w:sz w:val="28"/>
          <w:szCs w:val="28"/>
        </w:rPr>
        <w:t>В отчетном году в связи с не</w:t>
      </w:r>
      <w:r>
        <w:rPr>
          <w:sz w:val="28"/>
          <w:szCs w:val="28"/>
        </w:rPr>
        <w:t xml:space="preserve"> </w:t>
      </w:r>
      <w:r w:rsidRPr="00F85C3F">
        <w:rPr>
          <w:sz w:val="28"/>
          <w:szCs w:val="28"/>
        </w:rPr>
        <w:t>проведением отдельных программных мероприятий ниже утвержденных показателей исполнены расходы:</w:t>
      </w:r>
    </w:p>
    <w:p w:rsidR="00890CF8" w:rsidRPr="003F7862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3F7862">
        <w:rPr>
          <w:sz w:val="28"/>
          <w:szCs w:val="28"/>
        </w:rPr>
        <w:t xml:space="preserve">- по муниципальной программе развития дошкольного, начального общего, основного общего, среднего (полного) общего образования </w:t>
      </w:r>
      <w:r w:rsidRPr="003F7862">
        <w:rPr>
          <w:bCs/>
          <w:sz w:val="28"/>
          <w:szCs w:val="28"/>
        </w:rPr>
        <w:t xml:space="preserve">Альметьевского муниципального района на 2018-2020 годы на </w:t>
      </w:r>
      <w:r>
        <w:rPr>
          <w:bCs/>
          <w:sz w:val="28"/>
          <w:szCs w:val="28"/>
        </w:rPr>
        <w:t>10 854,0</w:t>
      </w:r>
      <w:r w:rsidRPr="003F7862">
        <w:rPr>
          <w:bCs/>
          <w:sz w:val="28"/>
          <w:szCs w:val="28"/>
        </w:rPr>
        <w:t xml:space="preserve"> </w:t>
      </w:r>
      <w:proofErr w:type="spellStart"/>
      <w:r w:rsidRPr="003F7862">
        <w:rPr>
          <w:sz w:val="28"/>
          <w:szCs w:val="28"/>
        </w:rPr>
        <w:t>тыс</w:t>
      </w:r>
      <w:proofErr w:type="gramStart"/>
      <w:r w:rsidRPr="003F7862">
        <w:rPr>
          <w:sz w:val="28"/>
          <w:szCs w:val="28"/>
        </w:rPr>
        <w:t>.р</w:t>
      </w:r>
      <w:proofErr w:type="gramEnd"/>
      <w:r w:rsidRPr="003F7862">
        <w:rPr>
          <w:sz w:val="28"/>
          <w:szCs w:val="28"/>
        </w:rPr>
        <w:t>ублей</w:t>
      </w:r>
      <w:proofErr w:type="spellEnd"/>
      <w:r w:rsidRPr="003F7862">
        <w:rPr>
          <w:sz w:val="28"/>
          <w:szCs w:val="28"/>
        </w:rPr>
        <w:t xml:space="preserve"> или  на 0,4%;</w:t>
      </w:r>
    </w:p>
    <w:p w:rsidR="00890CF8" w:rsidRPr="003F7862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3F7862">
        <w:rPr>
          <w:sz w:val="28"/>
          <w:szCs w:val="28"/>
        </w:rPr>
        <w:t xml:space="preserve">- по муниципальной программе «Профилактика социально-значимых заболеваний, формирование здорового образа жизни, снижение потребления алкогольной продукции, пива и табака среди населения Альметьевского муниципального района на 2017-2019 годы «Альметьевск-территория здоровья» на </w:t>
      </w:r>
      <w:r>
        <w:rPr>
          <w:sz w:val="28"/>
          <w:szCs w:val="28"/>
        </w:rPr>
        <w:t>575,6</w:t>
      </w:r>
      <w:r w:rsidRPr="003F7862">
        <w:rPr>
          <w:sz w:val="28"/>
          <w:szCs w:val="28"/>
        </w:rPr>
        <w:t xml:space="preserve"> </w:t>
      </w:r>
      <w:proofErr w:type="spellStart"/>
      <w:r w:rsidRPr="003F7862">
        <w:rPr>
          <w:sz w:val="28"/>
          <w:szCs w:val="28"/>
        </w:rPr>
        <w:t>тыс</w:t>
      </w:r>
      <w:proofErr w:type="gramStart"/>
      <w:r w:rsidRPr="003F7862">
        <w:rPr>
          <w:sz w:val="28"/>
          <w:szCs w:val="28"/>
        </w:rPr>
        <w:t>.р</w:t>
      </w:r>
      <w:proofErr w:type="gramEnd"/>
      <w:r w:rsidRPr="003F7862">
        <w:rPr>
          <w:sz w:val="28"/>
          <w:szCs w:val="28"/>
        </w:rPr>
        <w:t>уб</w:t>
      </w:r>
      <w:proofErr w:type="spellEnd"/>
      <w:r w:rsidRPr="003F7862">
        <w:rPr>
          <w:sz w:val="28"/>
          <w:szCs w:val="28"/>
        </w:rPr>
        <w:t xml:space="preserve">. или на </w:t>
      </w:r>
      <w:r>
        <w:rPr>
          <w:sz w:val="28"/>
          <w:szCs w:val="28"/>
        </w:rPr>
        <w:t>87,6</w:t>
      </w:r>
      <w:r w:rsidRPr="003F7862">
        <w:rPr>
          <w:sz w:val="28"/>
          <w:szCs w:val="28"/>
        </w:rPr>
        <w:t>%;</w:t>
      </w:r>
    </w:p>
    <w:p w:rsidR="00890CF8" w:rsidRPr="003F7862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3F7862">
        <w:rPr>
          <w:sz w:val="28"/>
          <w:szCs w:val="28"/>
        </w:rPr>
        <w:t xml:space="preserve">- </w:t>
      </w:r>
      <w:r w:rsidRPr="003F7862">
        <w:rPr>
          <w:bCs/>
          <w:sz w:val="28"/>
          <w:szCs w:val="28"/>
        </w:rPr>
        <w:t xml:space="preserve">по муниципальной программе профилактики наркотизации населения в </w:t>
      </w:r>
      <w:r w:rsidRPr="003F7862">
        <w:rPr>
          <w:sz w:val="28"/>
          <w:szCs w:val="28"/>
        </w:rPr>
        <w:t xml:space="preserve"> Альметьевском муниципальном районе на 201</w:t>
      </w:r>
      <w:r>
        <w:rPr>
          <w:sz w:val="28"/>
          <w:szCs w:val="28"/>
        </w:rPr>
        <w:t>9</w:t>
      </w:r>
      <w:r w:rsidRPr="003F7862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62,8</w:t>
      </w:r>
      <w:r w:rsidRPr="003F7862">
        <w:rPr>
          <w:sz w:val="28"/>
          <w:szCs w:val="28"/>
        </w:rPr>
        <w:t xml:space="preserve"> </w:t>
      </w:r>
      <w:proofErr w:type="spellStart"/>
      <w:r w:rsidRPr="003F7862">
        <w:rPr>
          <w:sz w:val="28"/>
          <w:szCs w:val="28"/>
        </w:rPr>
        <w:t>тыс</w:t>
      </w:r>
      <w:proofErr w:type="gramStart"/>
      <w:r w:rsidRPr="003F7862">
        <w:rPr>
          <w:sz w:val="28"/>
          <w:szCs w:val="28"/>
        </w:rPr>
        <w:t>.р</w:t>
      </w:r>
      <w:proofErr w:type="gramEnd"/>
      <w:r w:rsidRPr="003F7862">
        <w:rPr>
          <w:sz w:val="28"/>
          <w:szCs w:val="28"/>
        </w:rPr>
        <w:t>уб</w:t>
      </w:r>
      <w:proofErr w:type="spellEnd"/>
      <w:r w:rsidRPr="003F7862">
        <w:rPr>
          <w:sz w:val="28"/>
          <w:szCs w:val="28"/>
        </w:rPr>
        <w:t xml:space="preserve">. или на </w:t>
      </w:r>
      <w:r>
        <w:rPr>
          <w:sz w:val="28"/>
          <w:szCs w:val="28"/>
        </w:rPr>
        <w:t>26,7</w:t>
      </w:r>
      <w:r w:rsidRPr="003F7862">
        <w:rPr>
          <w:sz w:val="28"/>
          <w:szCs w:val="28"/>
        </w:rPr>
        <w:t xml:space="preserve"> %;</w:t>
      </w:r>
    </w:p>
    <w:p w:rsidR="00890CF8" w:rsidRPr="003F7862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3F7862">
        <w:rPr>
          <w:sz w:val="28"/>
          <w:szCs w:val="28"/>
        </w:rPr>
        <w:t xml:space="preserve">- по муниципальной программе «Реализация антикоррупционной политики в Альметьевском муниципальном районе на 2015-2020 годы» на </w:t>
      </w:r>
      <w:r>
        <w:rPr>
          <w:sz w:val="28"/>
          <w:szCs w:val="28"/>
        </w:rPr>
        <w:t>571,2</w:t>
      </w:r>
      <w:r w:rsidRPr="003F7862">
        <w:rPr>
          <w:sz w:val="28"/>
          <w:szCs w:val="28"/>
        </w:rPr>
        <w:t xml:space="preserve"> </w:t>
      </w:r>
      <w:proofErr w:type="spellStart"/>
      <w:r w:rsidRPr="003F7862">
        <w:rPr>
          <w:sz w:val="28"/>
          <w:szCs w:val="28"/>
        </w:rPr>
        <w:t>тыс</w:t>
      </w:r>
      <w:proofErr w:type="gramStart"/>
      <w:r w:rsidRPr="003F7862">
        <w:rPr>
          <w:sz w:val="28"/>
          <w:szCs w:val="28"/>
        </w:rPr>
        <w:t>.р</w:t>
      </w:r>
      <w:proofErr w:type="gramEnd"/>
      <w:r w:rsidRPr="003F7862">
        <w:rPr>
          <w:sz w:val="28"/>
          <w:szCs w:val="28"/>
        </w:rPr>
        <w:t>уб</w:t>
      </w:r>
      <w:proofErr w:type="spellEnd"/>
      <w:r w:rsidRPr="003F7862">
        <w:rPr>
          <w:sz w:val="28"/>
          <w:szCs w:val="28"/>
        </w:rPr>
        <w:t xml:space="preserve">. или на </w:t>
      </w:r>
      <w:r>
        <w:rPr>
          <w:sz w:val="28"/>
          <w:szCs w:val="28"/>
        </w:rPr>
        <w:t>89,3</w:t>
      </w:r>
      <w:r w:rsidRPr="003F7862">
        <w:rPr>
          <w:sz w:val="28"/>
          <w:szCs w:val="28"/>
        </w:rPr>
        <w:t>%;</w:t>
      </w:r>
    </w:p>
    <w:p w:rsidR="00890CF8" w:rsidRPr="003F7862" w:rsidRDefault="00890CF8" w:rsidP="00890CF8">
      <w:pPr>
        <w:autoSpaceDE w:val="0"/>
        <w:autoSpaceDN w:val="0"/>
        <w:adjustRightInd w:val="0"/>
        <w:ind w:right="-23" w:firstLine="709"/>
        <w:jc w:val="both"/>
        <w:rPr>
          <w:bCs/>
          <w:sz w:val="28"/>
          <w:szCs w:val="28"/>
        </w:rPr>
      </w:pPr>
      <w:r w:rsidRPr="003F7862">
        <w:rPr>
          <w:sz w:val="28"/>
          <w:szCs w:val="28"/>
        </w:rPr>
        <w:t>- по п</w:t>
      </w:r>
      <w:r w:rsidRPr="003F7862">
        <w:rPr>
          <w:bCs/>
          <w:sz w:val="28"/>
          <w:szCs w:val="28"/>
        </w:rPr>
        <w:t xml:space="preserve">рограмме по профилактике терроризма и экстремизма в Альметьевском муниципальном районе Республики Татарстан на 2018-2020 годы на </w:t>
      </w:r>
      <w:r>
        <w:rPr>
          <w:bCs/>
          <w:sz w:val="28"/>
          <w:szCs w:val="28"/>
        </w:rPr>
        <w:t>333,4</w:t>
      </w:r>
      <w:r w:rsidRPr="003F7862">
        <w:rPr>
          <w:bCs/>
          <w:sz w:val="28"/>
          <w:szCs w:val="28"/>
        </w:rPr>
        <w:t xml:space="preserve"> </w:t>
      </w:r>
      <w:proofErr w:type="spellStart"/>
      <w:r w:rsidRPr="003F7862">
        <w:rPr>
          <w:bCs/>
          <w:sz w:val="28"/>
          <w:szCs w:val="28"/>
        </w:rPr>
        <w:t>тыс</w:t>
      </w:r>
      <w:proofErr w:type="gramStart"/>
      <w:r w:rsidRPr="003F7862">
        <w:rPr>
          <w:bCs/>
          <w:sz w:val="28"/>
          <w:szCs w:val="28"/>
        </w:rPr>
        <w:t>.р</w:t>
      </w:r>
      <w:proofErr w:type="gramEnd"/>
      <w:r w:rsidRPr="003F7862">
        <w:rPr>
          <w:bCs/>
          <w:sz w:val="28"/>
          <w:szCs w:val="28"/>
        </w:rPr>
        <w:t>уб</w:t>
      </w:r>
      <w:proofErr w:type="spellEnd"/>
      <w:r w:rsidRPr="003F7862">
        <w:rPr>
          <w:bCs/>
          <w:sz w:val="28"/>
          <w:szCs w:val="28"/>
        </w:rPr>
        <w:t xml:space="preserve">. или на  </w:t>
      </w:r>
      <w:r>
        <w:rPr>
          <w:bCs/>
          <w:sz w:val="28"/>
          <w:szCs w:val="28"/>
        </w:rPr>
        <w:t>78,2</w:t>
      </w:r>
      <w:r w:rsidRPr="003F7862">
        <w:rPr>
          <w:bCs/>
          <w:sz w:val="28"/>
          <w:szCs w:val="28"/>
        </w:rPr>
        <w:t>%;</w:t>
      </w:r>
    </w:p>
    <w:p w:rsidR="00890CF8" w:rsidRPr="003F7862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3F7862">
        <w:rPr>
          <w:bCs/>
          <w:sz w:val="28"/>
          <w:szCs w:val="28"/>
        </w:rPr>
        <w:t xml:space="preserve">- по муниципальной программе «Пожарная безопасность в </w:t>
      </w:r>
      <w:r w:rsidRPr="003F7862">
        <w:rPr>
          <w:sz w:val="28"/>
          <w:szCs w:val="28"/>
        </w:rPr>
        <w:t xml:space="preserve">Альметьевском  муниципальном районе на 2017-2019 годы на 731,5 </w:t>
      </w:r>
      <w:proofErr w:type="spellStart"/>
      <w:r w:rsidRPr="003F7862">
        <w:rPr>
          <w:sz w:val="28"/>
          <w:szCs w:val="28"/>
        </w:rPr>
        <w:t>тыс</w:t>
      </w:r>
      <w:proofErr w:type="gramStart"/>
      <w:r w:rsidRPr="003F7862">
        <w:rPr>
          <w:sz w:val="28"/>
          <w:szCs w:val="28"/>
        </w:rPr>
        <w:t>.р</w:t>
      </w:r>
      <w:proofErr w:type="gramEnd"/>
      <w:r w:rsidRPr="003F7862">
        <w:rPr>
          <w:sz w:val="28"/>
          <w:szCs w:val="28"/>
        </w:rPr>
        <w:t>уб</w:t>
      </w:r>
      <w:proofErr w:type="spellEnd"/>
      <w:r w:rsidRPr="003F7862">
        <w:rPr>
          <w:sz w:val="28"/>
          <w:szCs w:val="28"/>
        </w:rPr>
        <w:t>. или на 18,4%;</w:t>
      </w:r>
    </w:p>
    <w:p w:rsidR="00890CF8" w:rsidRPr="003F7862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3F7862">
        <w:rPr>
          <w:sz w:val="28"/>
          <w:szCs w:val="28"/>
        </w:rPr>
        <w:t>- по муниципальной программе «Поддержка социально-ориентированных некоммерческих организаций в Альметьевском муниципальном районе на 201</w:t>
      </w:r>
      <w:r>
        <w:rPr>
          <w:sz w:val="28"/>
          <w:szCs w:val="28"/>
        </w:rPr>
        <w:t>9</w:t>
      </w:r>
      <w:r w:rsidRPr="003F7862">
        <w:rPr>
          <w:sz w:val="28"/>
          <w:szCs w:val="28"/>
        </w:rPr>
        <w:t xml:space="preserve"> год» на </w:t>
      </w:r>
      <w:r>
        <w:rPr>
          <w:sz w:val="28"/>
          <w:szCs w:val="28"/>
        </w:rPr>
        <w:t>1000,0</w:t>
      </w:r>
      <w:r w:rsidRPr="003F7862">
        <w:rPr>
          <w:sz w:val="28"/>
          <w:szCs w:val="28"/>
        </w:rPr>
        <w:t xml:space="preserve"> </w:t>
      </w:r>
      <w:proofErr w:type="spellStart"/>
      <w:r w:rsidRPr="003F7862">
        <w:rPr>
          <w:sz w:val="28"/>
          <w:szCs w:val="28"/>
        </w:rPr>
        <w:t>тыс</w:t>
      </w:r>
      <w:proofErr w:type="gramStart"/>
      <w:r w:rsidRPr="003F7862">
        <w:rPr>
          <w:sz w:val="28"/>
          <w:szCs w:val="28"/>
        </w:rPr>
        <w:t>.р</w:t>
      </w:r>
      <w:proofErr w:type="gramEnd"/>
      <w:r w:rsidRPr="003F7862">
        <w:rPr>
          <w:sz w:val="28"/>
          <w:szCs w:val="28"/>
        </w:rPr>
        <w:t>уб</w:t>
      </w:r>
      <w:proofErr w:type="spellEnd"/>
      <w:r w:rsidRPr="003F7862">
        <w:rPr>
          <w:sz w:val="28"/>
          <w:szCs w:val="28"/>
        </w:rPr>
        <w:t xml:space="preserve">. или на </w:t>
      </w:r>
      <w:r>
        <w:rPr>
          <w:sz w:val="28"/>
          <w:szCs w:val="28"/>
        </w:rPr>
        <w:t>80</w:t>
      </w:r>
      <w:r w:rsidRPr="003F7862">
        <w:rPr>
          <w:sz w:val="28"/>
          <w:szCs w:val="28"/>
        </w:rPr>
        <w:t>%;</w:t>
      </w:r>
    </w:p>
    <w:p w:rsidR="00890CF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3F7862">
        <w:rPr>
          <w:sz w:val="28"/>
          <w:szCs w:val="28"/>
        </w:rPr>
        <w:t xml:space="preserve">- по муниципальной </w:t>
      </w:r>
      <w:r>
        <w:rPr>
          <w:sz w:val="28"/>
          <w:szCs w:val="28"/>
        </w:rPr>
        <w:t>программе «</w:t>
      </w:r>
      <w:r w:rsidRPr="00604D62">
        <w:rPr>
          <w:sz w:val="28"/>
          <w:szCs w:val="28"/>
        </w:rPr>
        <w:t>Повышение деловой активности сельского населения и развитие малых форм хозяйствования в Альметьевском муниципальном районе на 2017-2019 годы»</w:t>
      </w:r>
      <w:r>
        <w:rPr>
          <w:sz w:val="22"/>
          <w:szCs w:val="22"/>
        </w:rPr>
        <w:t xml:space="preserve"> </w:t>
      </w:r>
      <w:r w:rsidRPr="003F7862">
        <w:rPr>
          <w:sz w:val="28"/>
          <w:szCs w:val="28"/>
        </w:rPr>
        <w:t>на</w:t>
      </w:r>
      <w:r>
        <w:rPr>
          <w:sz w:val="28"/>
          <w:szCs w:val="28"/>
        </w:rPr>
        <w:t xml:space="preserve"> 2 180,0</w:t>
      </w:r>
      <w:r w:rsidRPr="003F7862">
        <w:rPr>
          <w:sz w:val="28"/>
          <w:szCs w:val="28"/>
        </w:rPr>
        <w:t xml:space="preserve"> </w:t>
      </w:r>
      <w:proofErr w:type="spellStart"/>
      <w:r w:rsidRPr="003F7862">
        <w:rPr>
          <w:sz w:val="28"/>
          <w:szCs w:val="28"/>
        </w:rPr>
        <w:t>тыс</w:t>
      </w:r>
      <w:proofErr w:type="gramStart"/>
      <w:r w:rsidRPr="003F7862">
        <w:rPr>
          <w:sz w:val="28"/>
          <w:szCs w:val="28"/>
        </w:rPr>
        <w:t>.р</w:t>
      </w:r>
      <w:proofErr w:type="gramEnd"/>
      <w:r w:rsidRPr="003F7862">
        <w:rPr>
          <w:sz w:val="28"/>
          <w:szCs w:val="28"/>
        </w:rPr>
        <w:t>уб</w:t>
      </w:r>
      <w:proofErr w:type="spellEnd"/>
      <w:r w:rsidRPr="003F7862">
        <w:rPr>
          <w:sz w:val="28"/>
          <w:szCs w:val="28"/>
        </w:rPr>
        <w:t xml:space="preserve">. или на </w:t>
      </w:r>
      <w:r>
        <w:rPr>
          <w:sz w:val="28"/>
          <w:szCs w:val="28"/>
        </w:rPr>
        <w:t>60,6%;</w:t>
      </w:r>
    </w:p>
    <w:p w:rsidR="00890CF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4D62">
        <w:rPr>
          <w:sz w:val="28"/>
          <w:szCs w:val="28"/>
        </w:rPr>
        <w:t xml:space="preserve">по муниципальной программе «Патриотическое воспитание детей и молодежи Альметьевского муниципального района на 2016-2020 годы» на </w:t>
      </w:r>
      <w:r>
        <w:rPr>
          <w:sz w:val="28"/>
          <w:szCs w:val="28"/>
        </w:rPr>
        <w:t xml:space="preserve">26,7 </w:t>
      </w:r>
      <w:proofErr w:type="spellStart"/>
      <w:r w:rsidRPr="00604D62">
        <w:rPr>
          <w:sz w:val="28"/>
          <w:szCs w:val="28"/>
        </w:rPr>
        <w:t>тыс</w:t>
      </w:r>
      <w:proofErr w:type="gramStart"/>
      <w:r w:rsidRPr="00604D62">
        <w:rPr>
          <w:sz w:val="28"/>
          <w:szCs w:val="28"/>
        </w:rPr>
        <w:t>.р</w:t>
      </w:r>
      <w:proofErr w:type="gramEnd"/>
      <w:r w:rsidRPr="00604D62">
        <w:rPr>
          <w:sz w:val="28"/>
          <w:szCs w:val="28"/>
        </w:rPr>
        <w:t>уб</w:t>
      </w:r>
      <w:proofErr w:type="spellEnd"/>
      <w:r w:rsidRPr="00604D62">
        <w:rPr>
          <w:sz w:val="28"/>
          <w:szCs w:val="28"/>
        </w:rPr>
        <w:t xml:space="preserve">. или на </w:t>
      </w:r>
      <w:r>
        <w:rPr>
          <w:sz w:val="28"/>
          <w:szCs w:val="28"/>
        </w:rPr>
        <w:t xml:space="preserve">23,2 </w:t>
      </w:r>
      <w:r w:rsidRPr="00604D62">
        <w:rPr>
          <w:sz w:val="28"/>
          <w:szCs w:val="28"/>
        </w:rPr>
        <w:t>%;</w:t>
      </w:r>
    </w:p>
    <w:p w:rsidR="00890CF8" w:rsidRDefault="00890CF8" w:rsidP="00890CF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604D62">
        <w:rPr>
          <w:sz w:val="28"/>
          <w:szCs w:val="28"/>
        </w:rPr>
        <w:t xml:space="preserve">- по муниципальной программе развития муниципальной службы Альметьевского муниципального района Республики Татарстан на 2017-2019 годы на 104,0 </w:t>
      </w:r>
      <w:proofErr w:type="spellStart"/>
      <w:r w:rsidRPr="00604D62">
        <w:rPr>
          <w:sz w:val="28"/>
          <w:szCs w:val="28"/>
        </w:rPr>
        <w:t>тыс</w:t>
      </w:r>
      <w:proofErr w:type="gramStart"/>
      <w:r w:rsidRPr="00604D62">
        <w:rPr>
          <w:sz w:val="28"/>
          <w:szCs w:val="28"/>
        </w:rPr>
        <w:t>.р</w:t>
      </w:r>
      <w:proofErr w:type="gramEnd"/>
      <w:r w:rsidRPr="00604D62">
        <w:rPr>
          <w:sz w:val="28"/>
          <w:szCs w:val="28"/>
        </w:rPr>
        <w:t>уб</w:t>
      </w:r>
      <w:proofErr w:type="spellEnd"/>
      <w:r w:rsidRPr="00604D62">
        <w:rPr>
          <w:sz w:val="28"/>
          <w:szCs w:val="28"/>
        </w:rPr>
        <w:t>. или на 20,8%.</w:t>
      </w:r>
    </w:p>
    <w:p w:rsidR="007C7B2D" w:rsidRPr="00D17FCD" w:rsidRDefault="007C7B2D" w:rsidP="00D17FC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FCD">
        <w:rPr>
          <w:sz w:val="28"/>
          <w:szCs w:val="28"/>
        </w:rPr>
        <w:t>Представленные исполнителями муниципальных программ, в ходе внешней проверки, годовые отчеты не содержат сведений о невыполненных мероприятиях с указанием причин в установленные сроки;  анализ факторов, повлиявших на ход реализации муниципальной программы;  данные об использовании бюджетных ассигнований и иных средств на выполнение мероприятий;  информаци</w:t>
      </w:r>
      <w:r w:rsidR="00D17FCD">
        <w:rPr>
          <w:sz w:val="28"/>
          <w:szCs w:val="28"/>
        </w:rPr>
        <w:t>ю</w:t>
      </w:r>
      <w:r w:rsidRPr="00D17FCD">
        <w:rPr>
          <w:sz w:val="28"/>
          <w:szCs w:val="28"/>
        </w:rPr>
        <w:t xml:space="preserve"> о внесенных муниципальным заказчиком изменениях в муниципальную программу.</w:t>
      </w:r>
      <w:r w:rsidR="00D17FCD">
        <w:rPr>
          <w:sz w:val="28"/>
          <w:szCs w:val="28"/>
        </w:rPr>
        <w:t xml:space="preserve"> </w:t>
      </w:r>
      <w:r w:rsidR="00D17FCD" w:rsidRPr="00D17FCD">
        <w:rPr>
          <w:sz w:val="28"/>
          <w:szCs w:val="28"/>
        </w:rPr>
        <w:t>Т</w:t>
      </w:r>
      <w:r w:rsidR="00D17FCD">
        <w:rPr>
          <w:sz w:val="28"/>
          <w:szCs w:val="28"/>
        </w:rPr>
        <w:t xml:space="preserve">акже не исполняются </w:t>
      </w:r>
      <w:r w:rsidR="00D17FCD" w:rsidRPr="00D17FCD">
        <w:rPr>
          <w:sz w:val="28"/>
          <w:szCs w:val="28"/>
        </w:rPr>
        <w:t>положения</w:t>
      </w:r>
      <w:r w:rsidR="00D17FCD">
        <w:rPr>
          <w:sz w:val="28"/>
          <w:szCs w:val="28"/>
        </w:rPr>
        <w:t xml:space="preserve"> пункта 5.6</w:t>
      </w:r>
      <w:r w:rsidR="00D17FCD" w:rsidRPr="00D17FCD">
        <w:rPr>
          <w:sz w:val="28"/>
          <w:szCs w:val="28"/>
        </w:rPr>
        <w:t xml:space="preserve"> раздела 5 Постановления Исполнительного комитета Альметьевского муниципального района РТ от 4 марта 2014 г. N 654</w:t>
      </w:r>
      <w:r w:rsidR="00D17FCD">
        <w:rPr>
          <w:sz w:val="28"/>
          <w:szCs w:val="28"/>
        </w:rPr>
        <w:t xml:space="preserve">. </w:t>
      </w:r>
      <w:proofErr w:type="gramStart"/>
      <w:r w:rsidR="00D17FCD">
        <w:rPr>
          <w:sz w:val="28"/>
          <w:szCs w:val="28"/>
        </w:rPr>
        <w:t>Например, м</w:t>
      </w:r>
      <w:r w:rsidR="00D17FCD" w:rsidRPr="00D17FCD">
        <w:rPr>
          <w:sz w:val="28"/>
          <w:szCs w:val="28"/>
        </w:rPr>
        <w:t>униципальный заказчик (муниципальный заказчик координатор) муниципальной программы не обеспечивает  размещение в информационно-телекоммуникационной сети "Интернет" информации о ходе реализации муниципальной программы, заключенных муниципальных контрактах, об объемах их финансирования и исполнителях, результатах экспертных проверок выполнения программных мероприятий, конкурсах на участие в реализации муниципальной программы, результатах ее мониторинга, об оценке достижения целевых индикаторов и показателей эффективности реализации муниципальной программы, в том числе</w:t>
      </w:r>
      <w:proofErr w:type="gramEnd"/>
      <w:r w:rsidR="00D17FCD" w:rsidRPr="00D17FCD">
        <w:rPr>
          <w:sz w:val="28"/>
          <w:szCs w:val="28"/>
        </w:rPr>
        <w:t xml:space="preserve"> по результатам независимой экспертизы.</w:t>
      </w:r>
    </w:p>
    <w:p w:rsidR="00890CF8" w:rsidRDefault="00D17FCD" w:rsidP="00890CF8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</w:t>
      </w:r>
      <w:r w:rsidR="00890CF8" w:rsidRPr="004A5A64">
        <w:rPr>
          <w:bCs/>
          <w:sz w:val="28"/>
          <w:szCs w:val="28"/>
        </w:rPr>
        <w:t>а реализацию Муниципальной программы «Сохранение, изучение  и развитие государственных языков Республики Татарстан и других языков в Альметьевском муниципальном районе на 2015-2020 годы» финансирование из местного бюджета не выделя</w:t>
      </w:r>
      <w:r w:rsidR="00890CF8">
        <w:rPr>
          <w:bCs/>
          <w:sz w:val="28"/>
          <w:szCs w:val="28"/>
        </w:rPr>
        <w:t>лось</w:t>
      </w:r>
      <w:r w:rsidR="00890CF8" w:rsidRPr="004A5A64">
        <w:rPr>
          <w:bCs/>
          <w:sz w:val="28"/>
          <w:szCs w:val="28"/>
        </w:rPr>
        <w:t xml:space="preserve"> с 2017 года. Соответственно, Управлением образования в рамках программы не обеспечивались: п</w:t>
      </w:r>
      <w:r w:rsidR="00890CF8" w:rsidRPr="004A5A64">
        <w:rPr>
          <w:color w:val="000000"/>
          <w:sz w:val="28"/>
          <w:szCs w:val="28"/>
        </w:rPr>
        <w:t xml:space="preserve">одготовка, переподготовка и повышение квалификации педагогических кадров национальных образовательных учреждений; оформление подписки на газеты и журналы на русском, татарском, чувашском языках. Анализ целевых показателей программы, ожидаемых результатов программы показал, что исполнителем программы Управлением образования и заказчиком программы Исполнительным комитетом района эффективность реализации целевых индикаторов программы не </w:t>
      </w:r>
      <w:r w:rsidR="00890CF8">
        <w:rPr>
          <w:color w:val="000000"/>
          <w:sz w:val="28"/>
          <w:szCs w:val="28"/>
        </w:rPr>
        <w:t>оценивалась</w:t>
      </w:r>
      <w:r w:rsidR="00890CF8" w:rsidRPr="004A5A64">
        <w:rPr>
          <w:color w:val="000000"/>
          <w:sz w:val="28"/>
          <w:szCs w:val="28"/>
        </w:rPr>
        <w:t xml:space="preserve">. </w:t>
      </w:r>
      <w:r w:rsidR="00890CF8">
        <w:rPr>
          <w:color w:val="000000"/>
          <w:sz w:val="28"/>
          <w:szCs w:val="28"/>
        </w:rPr>
        <w:t xml:space="preserve">Согласно Р. </w:t>
      </w:r>
      <w:r w:rsidR="00890CF8">
        <w:rPr>
          <w:color w:val="000000"/>
          <w:sz w:val="28"/>
          <w:szCs w:val="28"/>
          <w:lang w:val="en-US"/>
        </w:rPr>
        <w:t>V</w:t>
      </w:r>
      <w:r w:rsidR="00890CF8">
        <w:rPr>
          <w:color w:val="000000"/>
          <w:sz w:val="28"/>
          <w:szCs w:val="28"/>
        </w:rPr>
        <w:t xml:space="preserve"> муниципальной программы </w:t>
      </w:r>
      <w:r w:rsidR="00890CF8" w:rsidRPr="00C52325">
        <w:rPr>
          <w:color w:val="000000"/>
          <w:sz w:val="28"/>
          <w:szCs w:val="28"/>
        </w:rPr>
        <w:t>«</w:t>
      </w:r>
      <w:r w:rsidR="00890CF8" w:rsidRPr="00C52325">
        <w:rPr>
          <w:sz w:val="28"/>
          <w:szCs w:val="28"/>
        </w:rPr>
        <w:t>Эффективность Программы оценивается по степени выполнения мероприятий в установленные сроки».</w:t>
      </w:r>
      <w:r w:rsidR="00890CF8" w:rsidRPr="00C52325">
        <w:rPr>
          <w:color w:val="000000"/>
          <w:sz w:val="28"/>
          <w:szCs w:val="28"/>
        </w:rPr>
        <w:t xml:space="preserve"> </w:t>
      </w:r>
      <w:r w:rsidR="00890CF8" w:rsidRPr="004A5A64">
        <w:rPr>
          <w:color w:val="000000"/>
          <w:sz w:val="28"/>
          <w:szCs w:val="28"/>
        </w:rPr>
        <w:t>В отчете о реализации муниципальной программы целевые индикаторы (</w:t>
      </w:r>
      <w:r w:rsidR="00890CF8" w:rsidRPr="004A5A64">
        <w:rPr>
          <w:sz w:val="28"/>
          <w:szCs w:val="28"/>
        </w:rPr>
        <w:t>доля охвата обучением детей татарской национальности на родном татарском языке в общеобразовательных организациях  и в дошкольных образовательных учреждениях; количество национальных воскресных школ;  количество публикаций в средствах массовой информац</w:t>
      </w:r>
      <w:proofErr w:type="gramStart"/>
      <w:r w:rsidR="00890CF8" w:rsidRPr="004A5A64">
        <w:rPr>
          <w:sz w:val="28"/>
          <w:szCs w:val="28"/>
        </w:rPr>
        <w:t>ии о я</w:t>
      </w:r>
      <w:proofErr w:type="gramEnd"/>
      <w:r w:rsidR="00890CF8" w:rsidRPr="004A5A64">
        <w:rPr>
          <w:sz w:val="28"/>
          <w:szCs w:val="28"/>
        </w:rPr>
        <w:t xml:space="preserve">зыковых ситуациях) </w:t>
      </w:r>
      <w:r w:rsidR="00890CF8" w:rsidRPr="004A5A64">
        <w:rPr>
          <w:color w:val="000000"/>
          <w:sz w:val="28"/>
          <w:szCs w:val="28"/>
        </w:rPr>
        <w:t xml:space="preserve">не представлены.  </w:t>
      </w:r>
    </w:p>
    <w:p w:rsidR="00890CF8" w:rsidRPr="00DE424B" w:rsidRDefault="00890CF8" w:rsidP="00890CF8">
      <w:pPr>
        <w:pStyle w:val="s1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DE424B">
        <w:rPr>
          <w:i/>
          <w:color w:val="000000"/>
          <w:sz w:val="28"/>
          <w:szCs w:val="28"/>
        </w:rPr>
        <w:lastRenderedPageBreak/>
        <w:t>Таким образом, м</w:t>
      </w:r>
      <w:r w:rsidRPr="00DE424B">
        <w:rPr>
          <w:bCs/>
          <w:i/>
          <w:sz w:val="28"/>
          <w:szCs w:val="28"/>
        </w:rPr>
        <w:t xml:space="preserve">униципальная программа «Сохранение, изучение  и развитие государственных языков Республики Татарстан и других языков в Альметьевском муниципальном районе на 2015-2020 годы» фактически не </w:t>
      </w:r>
      <w:proofErr w:type="gramStart"/>
      <w:r w:rsidRPr="00DE424B">
        <w:rPr>
          <w:bCs/>
          <w:i/>
          <w:sz w:val="28"/>
          <w:szCs w:val="28"/>
        </w:rPr>
        <w:t>работает и носит</w:t>
      </w:r>
      <w:proofErr w:type="gramEnd"/>
      <w:r w:rsidRPr="00DE424B">
        <w:rPr>
          <w:bCs/>
          <w:i/>
          <w:sz w:val="28"/>
          <w:szCs w:val="28"/>
        </w:rPr>
        <w:t xml:space="preserve"> формальный характер.</w:t>
      </w:r>
    </w:p>
    <w:p w:rsidR="00890CF8" w:rsidRPr="00EF5004" w:rsidRDefault="00890CF8" w:rsidP="00890C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004">
        <w:rPr>
          <w:bCs/>
          <w:sz w:val="28"/>
          <w:szCs w:val="28"/>
        </w:rPr>
        <w:t>О</w:t>
      </w:r>
      <w:r w:rsidRPr="00EF5004">
        <w:rPr>
          <w:sz w:val="28"/>
          <w:szCs w:val="28"/>
        </w:rPr>
        <w:t>бъемы финансирования муниципальных программ, предусмотренные бюджетом, соответствуют объемам финансирования, утвержденным соответствующими паспортами программ.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7650">
        <w:rPr>
          <w:sz w:val="28"/>
          <w:szCs w:val="28"/>
        </w:rPr>
        <w:t xml:space="preserve">  </w:t>
      </w:r>
      <w:r w:rsidRPr="008A6099">
        <w:rPr>
          <w:sz w:val="28"/>
          <w:szCs w:val="28"/>
        </w:rPr>
        <w:t xml:space="preserve">Согласно ст. 179 Бюджетного кодекса РФ по каждой муниципальной программе ежегодно проводится оценка эффективности ее реализации. </w:t>
      </w:r>
      <w:hyperlink r:id="rId17" w:history="1">
        <w:r w:rsidRPr="008A6099">
          <w:rPr>
            <w:sz w:val="28"/>
            <w:szCs w:val="28"/>
          </w:rPr>
          <w:t>Порядок</w:t>
        </w:r>
      </w:hyperlink>
      <w:r w:rsidRPr="008A6099">
        <w:rPr>
          <w:sz w:val="28"/>
          <w:szCs w:val="28"/>
        </w:rPr>
        <w:t xml:space="preserve"> проведения указанной оценки и ее критерии устанавливаются соответственно местной администрацией муниципального образования. Постановлением Исполкома Альметьевского муниципального района от 04.03.2014 г. № 654 утвержден порядок разработки, реализации и оценки эффективности муниципальных программ Альметьевского муниципального района Республики Татарстан, в соответствии со ст.3 и ст.6 Порядка предусмотрена </w:t>
      </w:r>
      <w:hyperlink w:anchor="Par476" w:tooltip="ОЦЕНКА" w:history="1">
        <w:r w:rsidRPr="008A6099">
          <w:rPr>
            <w:sz w:val="28"/>
            <w:szCs w:val="28"/>
          </w:rPr>
          <w:t>оценка</w:t>
        </w:r>
      </w:hyperlink>
      <w:r w:rsidRPr="008A6099">
        <w:rPr>
          <w:sz w:val="28"/>
          <w:szCs w:val="28"/>
        </w:rPr>
        <w:t xml:space="preserve"> бюджетной эффекти</w:t>
      </w:r>
      <w:r w:rsidR="00AC18B7">
        <w:rPr>
          <w:sz w:val="28"/>
          <w:szCs w:val="28"/>
        </w:rPr>
        <w:t xml:space="preserve">вности муниципальной программы. </w:t>
      </w:r>
      <w:r w:rsidRPr="00DE424B">
        <w:rPr>
          <w:i/>
          <w:sz w:val="28"/>
          <w:szCs w:val="28"/>
        </w:rPr>
        <w:t>Оценка бюджетной эффективности муниципальных программ в 201</w:t>
      </w:r>
      <w:r w:rsidR="00AC18B7">
        <w:rPr>
          <w:i/>
          <w:sz w:val="28"/>
          <w:szCs w:val="28"/>
        </w:rPr>
        <w:t>9</w:t>
      </w:r>
      <w:r w:rsidRPr="00DE424B">
        <w:rPr>
          <w:i/>
          <w:sz w:val="28"/>
          <w:szCs w:val="28"/>
        </w:rPr>
        <w:t xml:space="preserve"> году не проводилась.</w:t>
      </w:r>
    </w:p>
    <w:p w:rsidR="008A104D" w:rsidRDefault="008A104D" w:rsidP="00890CF8">
      <w:pPr>
        <w:autoSpaceDE w:val="0"/>
        <w:autoSpaceDN w:val="0"/>
        <w:adjustRightInd w:val="0"/>
        <w:ind w:right="-23"/>
        <w:jc w:val="both"/>
        <w:rPr>
          <w:i/>
          <w:sz w:val="28"/>
          <w:szCs w:val="28"/>
        </w:rPr>
      </w:pPr>
    </w:p>
    <w:p w:rsidR="00890CF8" w:rsidRDefault="00890CF8" w:rsidP="00FD5456">
      <w:pPr>
        <w:pStyle w:val="ad"/>
        <w:numPr>
          <w:ilvl w:val="0"/>
          <w:numId w:val="4"/>
        </w:numPr>
        <w:spacing w:line="276" w:lineRule="auto"/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 Района за отчетный финансовый год.</w:t>
      </w:r>
    </w:p>
    <w:p w:rsidR="00890CF8" w:rsidRPr="00BB31F2" w:rsidRDefault="00890CF8" w:rsidP="00890CF8">
      <w:pPr>
        <w:ind w:right="-23" w:firstLine="709"/>
        <w:jc w:val="both"/>
        <w:rPr>
          <w:sz w:val="28"/>
          <w:szCs w:val="28"/>
        </w:rPr>
      </w:pPr>
      <w:r w:rsidRPr="00BB31F2">
        <w:rPr>
          <w:sz w:val="28"/>
          <w:szCs w:val="28"/>
        </w:rPr>
        <w:t xml:space="preserve">Решением  Совета Альметьевского муниципального района  «О бюджете Альметьевского муниципального района на 2019 год и на плановый период 2020 и 2021 годов» бюджет первоначально был утвержден без дефицита. </w:t>
      </w:r>
      <w:proofErr w:type="gramStart"/>
      <w:r w:rsidRPr="00BB31F2">
        <w:rPr>
          <w:sz w:val="28"/>
          <w:szCs w:val="28"/>
        </w:rPr>
        <w:t xml:space="preserve">Решениями Совета Альметьевского муниципального района  «О внесении изменений в решение Совета Альметьевского муниципального района  </w:t>
      </w:r>
      <w:r>
        <w:rPr>
          <w:sz w:val="28"/>
          <w:szCs w:val="28"/>
        </w:rPr>
        <w:t xml:space="preserve">от 13 декабря 2018 года № 264 </w:t>
      </w:r>
      <w:r w:rsidRPr="00BB31F2">
        <w:rPr>
          <w:sz w:val="28"/>
          <w:szCs w:val="28"/>
        </w:rPr>
        <w:t>«О бюджете Альметьевского муниципального района на 2019 год и на плановый период 2020 и 2021 годов» дефицит бюджета муниципального района был изменен и составил 315 823,3 тыс. рублей за счет уменьшения остатков денежных средств бюджета на начало года.</w:t>
      </w:r>
      <w:proofErr w:type="gramEnd"/>
      <w:r w:rsidRPr="00BB31F2">
        <w:rPr>
          <w:sz w:val="28"/>
          <w:szCs w:val="28"/>
        </w:rPr>
        <w:t xml:space="preserve"> Бюджет Альметьевского муниципального района исполнен с дефицитом в сумме 107 518,5 </w:t>
      </w:r>
      <w:proofErr w:type="spellStart"/>
      <w:r w:rsidRPr="00BB31F2">
        <w:rPr>
          <w:sz w:val="28"/>
          <w:szCs w:val="28"/>
        </w:rPr>
        <w:t>тыс</w:t>
      </w:r>
      <w:proofErr w:type="gramStart"/>
      <w:r w:rsidRPr="00BB31F2">
        <w:rPr>
          <w:sz w:val="28"/>
          <w:szCs w:val="28"/>
        </w:rPr>
        <w:t>.р</w:t>
      </w:r>
      <w:proofErr w:type="gramEnd"/>
      <w:r w:rsidRPr="00BB31F2">
        <w:rPr>
          <w:sz w:val="28"/>
          <w:szCs w:val="28"/>
        </w:rPr>
        <w:t>ублей</w:t>
      </w:r>
      <w:proofErr w:type="spellEnd"/>
      <w:r w:rsidRPr="00BB31F2">
        <w:rPr>
          <w:sz w:val="28"/>
          <w:szCs w:val="28"/>
        </w:rPr>
        <w:t xml:space="preserve">. В результате исполнения бюджета остаток средств на счете по учету средств бюджета уменьшился на 4 947 936,2 тыс. рублей и </w:t>
      </w:r>
      <w:proofErr w:type="gramStart"/>
      <w:r w:rsidRPr="00BB31F2">
        <w:rPr>
          <w:sz w:val="28"/>
          <w:szCs w:val="28"/>
        </w:rPr>
        <w:t>на конец</w:t>
      </w:r>
      <w:proofErr w:type="gramEnd"/>
      <w:r w:rsidRPr="00BB31F2">
        <w:rPr>
          <w:sz w:val="28"/>
          <w:szCs w:val="28"/>
        </w:rPr>
        <w:t xml:space="preserve"> 2019 года составил 5 199 533,3 тыс. рублей.</w:t>
      </w:r>
    </w:p>
    <w:p w:rsidR="00890CF8" w:rsidRPr="008E289B" w:rsidRDefault="00890CF8" w:rsidP="00890CF8">
      <w:pPr>
        <w:ind w:right="-23"/>
        <w:rPr>
          <w:b/>
          <w:sz w:val="28"/>
          <w:szCs w:val="28"/>
        </w:rPr>
      </w:pPr>
    </w:p>
    <w:p w:rsidR="00890CF8" w:rsidRPr="00506107" w:rsidRDefault="00890CF8" w:rsidP="00FD5456">
      <w:pPr>
        <w:pStyle w:val="ad"/>
        <w:numPr>
          <w:ilvl w:val="0"/>
          <w:numId w:val="4"/>
        </w:numPr>
        <w:spacing w:line="276" w:lineRule="auto"/>
        <w:ind w:right="-23"/>
        <w:jc w:val="center"/>
        <w:rPr>
          <w:b/>
          <w:sz w:val="28"/>
          <w:szCs w:val="28"/>
        </w:rPr>
      </w:pPr>
      <w:r w:rsidRPr="00506107">
        <w:rPr>
          <w:b/>
          <w:sz w:val="28"/>
          <w:szCs w:val="28"/>
        </w:rPr>
        <w:t>Анализ состояния дебиторской и кредиторской  задолженности.</w:t>
      </w:r>
    </w:p>
    <w:p w:rsidR="00890CF8" w:rsidRDefault="00890CF8" w:rsidP="00890CF8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4352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Pr="00F74352">
        <w:rPr>
          <w:sz w:val="28"/>
          <w:szCs w:val="28"/>
        </w:rPr>
        <w:t xml:space="preserve"> года кредиторская  задолженность по муниципальным  организациям составляет – </w:t>
      </w:r>
      <w:r>
        <w:rPr>
          <w:sz w:val="28"/>
          <w:szCs w:val="28"/>
        </w:rPr>
        <w:t>3 982,6</w:t>
      </w:r>
      <w:r w:rsidRPr="00F74352">
        <w:rPr>
          <w:sz w:val="28"/>
          <w:szCs w:val="28"/>
        </w:rPr>
        <w:t xml:space="preserve"> </w:t>
      </w:r>
      <w:proofErr w:type="spellStart"/>
      <w:r w:rsidRPr="00F74352">
        <w:rPr>
          <w:sz w:val="28"/>
          <w:szCs w:val="28"/>
        </w:rPr>
        <w:t>тыс</w:t>
      </w:r>
      <w:proofErr w:type="gramStart"/>
      <w:r w:rsidRPr="00F74352">
        <w:rPr>
          <w:sz w:val="28"/>
          <w:szCs w:val="28"/>
        </w:rPr>
        <w:t>.р</w:t>
      </w:r>
      <w:proofErr w:type="gramEnd"/>
      <w:r w:rsidRPr="00F74352">
        <w:rPr>
          <w:sz w:val="28"/>
          <w:szCs w:val="28"/>
        </w:rPr>
        <w:t>ублей</w:t>
      </w:r>
      <w:proofErr w:type="spellEnd"/>
      <w:r w:rsidRPr="00F74352">
        <w:rPr>
          <w:sz w:val="28"/>
          <w:szCs w:val="28"/>
        </w:rPr>
        <w:t xml:space="preserve">, по отношению к </w:t>
      </w:r>
      <w:r>
        <w:rPr>
          <w:sz w:val="28"/>
          <w:szCs w:val="28"/>
        </w:rPr>
        <w:t>01.01.2019 года</w:t>
      </w:r>
      <w:r w:rsidRPr="00F74352">
        <w:rPr>
          <w:sz w:val="28"/>
          <w:szCs w:val="28"/>
        </w:rPr>
        <w:t xml:space="preserve"> кредиторская задолженность у</w:t>
      </w:r>
      <w:r>
        <w:rPr>
          <w:sz w:val="28"/>
          <w:szCs w:val="28"/>
        </w:rPr>
        <w:t>меньшилась</w:t>
      </w:r>
      <w:r w:rsidRPr="00F7435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2 377,6 </w:t>
      </w:r>
      <w:proofErr w:type="spellStart"/>
      <w:r>
        <w:rPr>
          <w:sz w:val="28"/>
          <w:szCs w:val="28"/>
        </w:rPr>
        <w:t>тыс</w:t>
      </w:r>
      <w:r w:rsidRPr="00F74352">
        <w:rPr>
          <w:sz w:val="28"/>
          <w:szCs w:val="28"/>
        </w:rPr>
        <w:t>.руб</w:t>
      </w:r>
      <w:proofErr w:type="spellEnd"/>
      <w:r w:rsidRPr="00F74352">
        <w:rPr>
          <w:sz w:val="28"/>
          <w:szCs w:val="28"/>
        </w:rPr>
        <w:t xml:space="preserve">. или на </w:t>
      </w:r>
      <w:r>
        <w:rPr>
          <w:sz w:val="28"/>
          <w:szCs w:val="28"/>
        </w:rPr>
        <w:t>37,4</w:t>
      </w:r>
      <w:r w:rsidRPr="00F74352">
        <w:rPr>
          <w:sz w:val="28"/>
          <w:szCs w:val="28"/>
        </w:rPr>
        <w:t>%. (диаграмма 7)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Диаграмма 7</w:t>
      </w:r>
    </w:p>
    <w:p w:rsidR="00890CF8" w:rsidRDefault="00890CF8" w:rsidP="00890CF8">
      <w:pPr>
        <w:ind w:right="402" w:firstLine="720"/>
        <w:jc w:val="both"/>
        <w:rPr>
          <w:sz w:val="28"/>
          <w:szCs w:val="28"/>
        </w:rPr>
      </w:pPr>
      <w:r w:rsidRPr="00F86247">
        <w:rPr>
          <w:b/>
          <w:i/>
          <w:sz w:val="28"/>
          <w:szCs w:val="28"/>
        </w:rPr>
        <w:t>Структура кредиторской задолженности на начало 201</w:t>
      </w:r>
      <w:r>
        <w:rPr>
          <w:b/>
          <w:i/>
          <w:sz w:val="28"/>
          <w:szCs w:val="28"/>
        </w:rPr>
        <w:t>9</w:t>
      </w:r>
      <w:r w:rsidRPr="00F86247">
        <w:rPr>
          <w:b/>
          <w:i/>
          <w:sz w:val="28"/>
          <w:szCs w:val="28"/>
        </w:rPr>
        <w:t>г. и 20</w:t>
      </w:r>
      <w:r>
        <w:rPr>
          <w:b/>
          <w:i/>
          <w:sz w:val="28"/>
          <w:szCs w:val="28"/>
        </w:rPr>
        <w:t>20</w:t>
      </w:r>
      <w:r w:rsidRPr="00F86247">
        <w:rPr>
          <w:b/>
          <w:i/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AA6A3B" w:rsidRDefault="00890CF8" w:rsidP="00890CF8">
      <w:pPr>
        <w:ind w:right="4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AA6A3B">
        <w:rPr>
          <w:sz w:val="28"/>
          <w:szCs w:val="28"/>
        </w:rPr>
        <w:t>тыс</w:t>
      </w:r>
      <w:proofErr w:type="gramStart"/>
      <w:r w:rsidR="00AA6A3B">
        <w:rPr>
          <w:sz w:val="28"/>
          <w:szCs w:val="28"/>
        </w:rPr>
        <w:t>.р</w:t>
      </w:r>
      <w:proofErr w:type="gramEnd"/>
      <w:r w:rsidR="00AA6A3B">
        <w:rPr>
          <w:sz w:val="28"/>
          <w:szCs w:val="28"/>
        </w:rPr>
        <w:t>уб</w:t>
      </w:r>
      <w:proofErr w:type="spellEnd"/>
      <w:r w:rsidR="00AA6A3B">
        <w:rPr>
          <w:sz w:val="28"/>
          <w:szCs w:val="28"/>
        </w:rPr>
        <w:t>.</w:t>
      </w:r>
    </w:p>
    <w:p w:rsidR="00890CF8" w:rsidRDefault="00890CF8" w:rsidP="00AA6A3B">
      <w:pPr>
        <w:ind w:right="40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6CA2A86C" wp14:editId="37241F89">
            <wp:extent cx="6301740" cy="3215640"/>
            <wp:effectExtent l="0" t="0" r="2286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0CF8" w:rsidRDefault="00890CF8" w:rsidP="00890CF8">
      <w:pPr>
        <w:ind w:right="402" w:firstLine="720"/>
        <w:jc w:val="both"/>
        <w:rPr>
          <w:sz w:val="28"/>
          <w:szCs w:val="28"/>
        </w:rPr>
      </w:pP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034DD8">
        <w:rPr>
          <w:sz w:val="28"/>
          <w:szCs w:val="28"/>
        </w:rPr>
        <w:t>Сложившаяся кредиторская задолженность по принятым обязательствам на сумму 3 982,6 тыс. рублей подлежит оплате за счет средств бюджета следующих периодов. Основными кредиторами являются поставщики основных средств, материальных запасов, транспортных услуг (школьные автобусы), прочих услуг (подписка на периодические издания, обслуживание пожарно-охранной сигнализации). Расходование средств бюджета осуществляется в соответствии с федеральным законодательством о закупках, то есть, в основном через конкурентные способы закупок, электронные торги. Основная часть кредиторской задолженности на конец года – это заключенные в конце года муниципальные контракты, обеспеченные лимитами отчетного года и в дальнейшем перерегистрированные бюджетные обязательства на 2020 год.</w:t>
      </w:r>
      <w:r>
        <w:rPr>
          <w:sz w:val="28"/>
          <w:szCs w:val="28"/>
        </w:rPr>
        <w:t xml:space="preserve"> Наибольшая кредиторская задолженность допущена в Управлении по физической культуре, спорту и туризму в сумме 2 047,2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(модернизация универсальных спортивных площадок (поставщиком своевременно не представлен пакет документов на оплату) – 2 009,5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прочие услуги – 37,8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.), Управлении образования в сумме 1 716,9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(коммунальные услуги – 700,5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транспортные услуги – 540,6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прочие услуги – 385,7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услуги связи – 57,1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.).</w:t>
      </w:r>
    </w:p>
    <w:p w:rsidR="00AA6A3B" w:rsidRDefault="00AA6A3B" w:rsidP="00AA6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20 «Задолженность, не востребованная кредиторами» числится к</w:t>
      </w:r>
      <w:r w:rsidRPr="00932961">
        <w:rPr>
          <w:sz w:val="28"/>
          <w:szCs w:val="28"/>
        </w:rPr>
        <w:t xml:space="preserve">редиторская задолженность </w:t>
      </w:r>
      <w:r>
        <w:rPr>
          <w:sz w:val="28"/>
          <w:szCs w:val="28"/>
        </w:rPr>
        <w:t xml:space="preserve">на общую сумму 15,0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возникшая на 01.01.2018г. перед ГБОУ ВО «АГНИ» за услуги по </w:t>
      </w:r>
      <w:proofErr w:type="spellStart"/>
      <w:r>
        <w:rPr>
          <w:sz w:val="28"/>
          <w:szCs w:val="28"/>
        </w:rPr>
        <w:t>автороведческому</w:t>
      </w:r>
      <w:proofErr w:type="spellEnd"/>
      <w:r>
        <w:rPr>
          <w:sz w:val="28"/>
          <w:szCs w:val="28"/>
        </w:rPr>
        <w:t xml:space="preserve"> исследованию по договору от 20.12.2017 № 869.</w:t>
      </w:r>
    </w:p>
    <w:p w:rsidR="00890CF8" w:rsidRDefault="00890CF8" w:rsidP="00890CF8">
      <w:p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3472F3">
        <w:rPr>
          <w:sz w:val="26"/>
          <w:szCs w:val="26"/>
        </w:rPr>
        <w:t xml:space="preserve">          </w:t>
      </w:r>
      <w:r w:rsidRPr="003472F3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Pr="003472F3">
        <w:rPr>
          <w:sz w:val="28"/>
          <w:szCs w:val="28"/>
        </w:rPr>
        <w:t xml:space="preserve"> года дебиторская задолженность по муниципальным казенным учреждениям составляет –</w:t>
      </w:r>
      <w:r>
        <w:rPr>
          <w:sz w:val="28"/>
          <w:szCs w:val="28"/>
        </w:rPr>
        <w:t xml:space="preserve"> 11 092,4 </w:t>
      </w:r>
      <w:proofErr w:type="spellStart"/>
      <w:r w:rsidRPr="003472F3">
        <w:rPr>
          <w:sz w:val="28"/>
          <w:szCs w:val="28"/>
        </w:rPr>
        <w:t>тыс</w:t>
      </w:r>
      <w:proofErr w:type="gramStart"/>
      <w:r w:rsidRPr="003472F3">
        <w:rPr>
          <w:sz w:val="28"/>
          <w:szCs w:val="28"/>
        </w:rPr>
        <w:t>.р</w:t>
      </w:r>
      <w:proofErr w:type="gramEnd"/>
      <w:r w:rsidRPr="003472F3">
        <w:rPr>
          <w:sz w:val="28"/>
          <w:szCs w:val="28"/>
        </w:rPr>
        <w:t>уб</w:t>
      </w:r>
      <w:proofErr w:type="spellEnd"/>
      <w:r w:rsidRPr="003472F3">
        <w:rPr>
          <w:sz w:val="28"/>
          <w:szCs w:val="28"/>
        </w:rPr>
        <w:t xml:space="preserve">.  (диаграмма 8).                                                                                                         </w:t>
      </w:r>
    </w:p>
    <w:p w:rsidR="00890CF8" w:rsidRDefault="00890CF8" w:rsidP="00890CF8">
      <w:pPr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3472F3">
        <w:rPr>
          <w:sz w:val="28"/>
          <w:szCs w:val="28"/>
        </w:rPr>
        <w:t>Диаграмма 8</w:t>
      </w:r>
    </w:p>
    <w:p w:rsidR="00890CF8" w:rsidRPr="00B6068A" w:rsidRDefault="00890CF8" w:rsidP="00890CF8">
      <w:pPr>
        <w:ind w:right="402" w:firstLine="720"/>
        <w:jc w:val="center"/>
        <w:rPr>
          <w:b/>
          <w:i/>
          <w:sz w:val="28"/>
          <w:szCs w:val="28"/>
        </w:rPr>
      </w:pPr>
      <w:r w:rsidRPr="00B6068A">
        <w:rPr>
          <w:b/>
          <w:i/>
          <w:sz w:val="28"/>
          <w:szCs w:val="28"/>
        </w:rPr>
        <w:t xml:space="preserve">Структура и динамика дебиторской задолженности </w:t>
      </w:r>
    </w:p>
    <w:p w:rsidR="00890CF8" w:rsidRDefault="00890CF8" w:rsidP="00890CF8">
      <w:pPr>
        <w:ind w:right="402" w:firstLine="720"/>
        <w:jc w:val="center"/>
        <w:rPr>
          <w:b/>
          <w:i/>
          <w:sz w:val="28"/>
          <w:szCs w:val="28"/>
        </w:rPr>
      </w:pPr>
      <w:r w:rsidRPr="00B6068A">
        <w:rPr>
          <w:b/>
          <w:i/>
          <w:sz w:val="28"/>
          <w:szCs w:val="28"/>
        </w:rPr>
        <w:lastRenderedPageBreak/>
        <w:t>на начало 201</w:t>
      </w:r>
      <w:r>
        <w:rPr>
          <w:b/>
          <w:i/>
          <w:sz w:val="28"/>
          <w:szCs w:val="28"/>
        </w:rPr>
        <w:t>9</w:t>
      </w:r>
      <w:r w:rsidRPr="00B6068A">
        <w:rPr>
          <w:b/>
          <w:i/>
          <w:sz w:val="28"/>
          <w:szCs w:val="28"/>
        </w:rPr>
        <w:t>г. и 20</w:t>
      </w:r>
      <w:r>
        <w:rPr>
          <w:b/>
          <w:i/>
          <w:sz w:val="28"/>
          <w:szCs w:val="28"/>
        </w:rPr>
        <w:t>20</w:t>
      </w:r>
      <w:r w:rsidRPr="00B6068A">
        <w:rPr>
          <w:b/>
          <w:i/>
          <w:sz w:val="28"/>
          <w:szCs w:val="28"/>
        </w:rPr>
        <w:t>г.</w:t>
      </w:r>
    </w:p>
    <w:p w:rsidR="00890CF8" w:rsidRPr="00CC4A51" w:rsidRDefault="00890CF8" w:rsidP="00890CF8">
      <w:pPr>
        <w:ind w:right="402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90CF8" w:rsidRDefault="00890CF8" w:rsidP="00890CF8">
      <w:pPr>
        <w:ind w:right="402"/>
        <w:jc w:val="both"/>
        <w:rPr>
          <w:sz w:val="28"/>
          <w:szCs w:val="28"/>
        </w:rPr>
      </w:pPr>
      <w:r w:rsidRPr="00E81640">
        <w:rPr>
          <w:noProof/>
          <w:color w:val="00B050"/>
        </w:rPr>
        <w:drawing>
          <wp:inline distT="0" distB="0" distL="0" distR="0" wp14:anchorId="1BC3B5C0" wp14:editId="3E203DD3">
            <wp:extent cx="6381750" cy="3705225"/>
            <wp:effectExtent l="0" t="0" r="19050" b="9525"/>
            <wp:docPr id="950" name="Диаграмма 9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286F3B">
        <w:rPr>
          <w:noProof/>
        </w:rPr>
        <w:pict>
          <v:rect id="Rectangle 940" o:spid="_x0000_s1070" style="position:absolute;left:0;text-align:left;margin-left:3.75pt;margin-top:174.75pt;width:26.2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" filled="f" stroked="f">
            <v:textbox inset="0,0,0,0">
              <w:txbxContent>
                <w:p w:rsidR="00286F3B" w:rsidRPr="00301B40" w:rsidRDefault="00286F3B" w:rsidP="00890CF8"/>
              </w:txbxContent>
            </v:textbox>
          </v:rect>
        </w:pict>
      </w:r>
      <w:r w:rsidR="00286F3B">
        <w:rPr>
          <w:noProof/>
        </w:rPr>
        <w:pict>
          <v:shape id="Freeform 939" o:spid="_x0000_s1069" style="position:absolute;left:0;text-align:left;margin-left:-217.6pt;margin-top:12.4pt;width:5.6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" path="m37,185l37,74r38,l75,185r-38,xm56,74l,112,56,r56,112l56,74xe" fillcolor="red" strokecolor="red" strokeweight=".1pt">
            <v:stroke joinstyle="bevel"/>
            <v:path arrowok="t" o:connecttype="custom" o:connectlocs="23495,117475;23495,46990;47625,46990;47625,117475;23495,117475;35560,46990;0,71120;35560,0;71120,71120;35560,46990" o:connectangles="0,0,0,0,0,0,0,0,0,0"/>
            <o:lock v:ext="edit" verticies="t"/>
          </v:shape>
        </w:pict>
      </w:r>
    </w:p>
    <w:p w:rsidR="00890CF8" w:rsidRPr="005530FA" w:rsidRDefault="00890CF8" w:rsidP="00AA6A3B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0FA">
        <w:rPr>
          <w:sz w:val="28"/>
          <w:szCs w:val="28"/>
        </w:rPr>
        <w:t>Дебиторская задолженность по муниципальным учреждениям в отчетном году у</w:t>
      </w:r>
      <w:r>
        <w:rPr>
          <w:sz w:val="28"/>
          <w:szCs w:val="28"/>
        </w:rPr>
        <w:t>меньшилась</w:t>
      </w:r>
      <w:r w:rsidRPr="005530F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17 653,0 </w:t>
      </w:r>
      <w:proofErr w:type="spellStart"/>
      <w:r w:rsidRPr="005530FA">
        <w:rPr>
          <w:sz w:val="28"/>
          <w:szCs w:val="28"/>
        </w:rPr>
        <w:t>тыс</w:t>
      </w:r>
      <w:proofErr w:type="gramStart"/>
      <w:r w:rsidRPr="005530FA">
        <w:rPr>
          <w:sz w:val="28"/>
          <w:szCs w:val="28"/>
        </w:rPr>
        <w:t>.р</w:t>
      </w:r>
      <w:proofErr w:type="gramEnd"/>
      <w:r w:rsidRPr="005530FA">
        <w:rPr>
          <w:sz w:val="28"/>
          <w:szCs w:val="28"/>
        </w:rPr>
        <w:t>уб</w:t>
      </w:r>
      <w:proofErr w:type="spellEnd"/>
      <w:r w:rsidRPr="005530FA">
        <w:rPr>
          <w:sz w:val="28"/>
          <w:szCs w:val="28"/>
        </w:rPr>
        <w:t xml:space="preserve">. или на </w:t>
      </w:r>
      <w:r>
        <w:rPr>
          <w:sz w:val="28"/>
          <w:szCs w:val="28"/>
        </w:rPr>
        <w:t>62%</w:t>
      </w:r>
      <w:r w:rsidRPr="005530FA">
        <w:rPr>
          <w:sz w:val="28"/>
          <w:szCs w:val="28"/>
        </w:rPr>
        <w:t>. У</w:t>
      </w:r>
      <w:r>
        <w:rPr>
          <w:sz w:val="28"/>
          <w:szCs w:val="28"/>
        </w:rPr>
        <w:t>меньшение</w:t>
      </w:r>
      <w:r w:rsidRPr="005530FA">
        <w:rPr>
          <w:sz w:val="28"/>
          <w:szCs w:val="28"/>
        </w:rPr>
        <w:t xml:space="preserve"> общей суммы дебиторской задолженности в целом связано с у</w:t>
      </w:r>
      <w:r>
        <w:rPr>
          <w:sz w:val="28"/>
          <w:szCs w:val="28"/>
        </w:rPr>
        <w:t>меньшением</w:t>
      </w:r>
      <w:r w:rsidRPr="005530FA">
        <w:rPr>
          <w:sz w:val="28"/>
          <w:szCs w:val="28"/>
        </w:rPr>
        <w:t xml:space="preserve"> остатков на счетах автономных и бюджетных учреждений, у</w:t>
      </w:r>
      <w:r>
        <w:rPr>
          <w:sz w:val="28"/>
          <w:szCs w:val="28"/>
        </w:rPr>
        <w:t>меньшением</w:t>
      </w:r>
      <w:r w:rsidRPr="005530FA">
        <w:rPr>
          <w:sz w:val="28"/>
          <w:szCs w:val="28"/>
        </w:rPr>
        <w:t xml:space="preserve">  задолженности казенных учреждений за прочие услуги, коммунальные услуги, приобретение основных средств и материальных запасов.</w:t>
      </w:r>
      <w:r>
        <w:rPr>
          <w:sz w:val="28"/>
          <w:szCs w:val="28"/>
        </w:rPr>
        <w:t xml:space="preserve"> Наибольшая дебиторская задолженность в сумме 9 571,1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сложилась в Управлении образования в части безвозмездных перечислений текущего характера муниципальным учреждениям, подведомственным Управлению образования – 8 918,5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 авансирование поставщиков коммунальных услуг в сумме 650,2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  <w:r w:rsidRPr="005530FA">
        <w:rPr>
          <w:sz w:val="28"/>
          <w:szCs w:val="28"/>
        </w:rPr>
        <w:t>Просроченной дебиторской и кредиторской задолженности не имеется.</w:t>
      </w:r>
      <w:r w:rsidRPr="00CC4A51">
        <w:rPr>
          <w:sz w:val="28"/>
          <w:szCs w:val="28"/>
        </w:rPr>
        <w:t xml:space="preserve">  </w:t>
      </w:r>
    </w:p>
    <w:p w:rsidR="00890CF8" w:rsidRDefault="00890CF8" w:rsidP="00890CF8">
      <w:pPr>
        <w:ind w:right="-23" w:firstLine="720"/>
        <w:jc w:val="both"/>
        <w:rPr>
          <w:sz w:val="28"/>
          <w:szCs w:val="28"/>
        </w:rPr>
      </w:pPr>
    </w:p>
    <w:p w:rsidR="00890CF8" w:rsidRPr="002B732A" w:rsidRDefault="00890CF8" w:rsidP="00FD5456">
      <w:pPr>
        <w:pStyle w:val="ad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2B732A">
        <w:rPr>
          <w:b/>
          <w:sz w:val="28"/>
          <w:szCs w:val="28"/>
        </w:rPr>
        <w:t>Анализ муниципального имущества Альметьевского муниципального района.</w:t>
      </w:r>
    </w:p>
    <w:p w:rsidR="00890CF8" w:rsidRDefault="00890CF8" w:rsidP="00890CF8">
      <w:pPr>
        <w:ind w:firstLine="709"/>
        <w:jc w:val="both"/>
        <w:rPr>
          <w:sz w:val="28"/>
          <w:szCs w:val="28"/>
        </w:rPr>
      </w:pPr>
      <w:r w:rsidRPr="004416A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619DF">
        <w:rPr>
          <w:sz w:val="28"/>
          <w:szCs w:val="28"/>
        </w:rPr>
        <w:t>Решением Совета Альметьевского муниципального района</w:t>
      </w:r>
      <w:r>
        <w:rPr>
          <w:sz w:val="28"/>
          <w:szCs w:val="28"/>
        </w:rPr>
        <w:t xml:space="preserve"> </w:t>
      </w:r>
      <w:r w:rsidRPr="00D619DF">
        <w:rPr>
          <w:sz w:val="28"/>
          <w:szCs w:val="28"/>
        </w:rPr>
        <w:t xml:space="preserve">Республики Татарстан от 28 апреля 2011 г. N 77 «О </w:t>
      </w:r>
      <w:proofErr w:type="gramStart"/>
      <w:r w:rsidRPr="00D619DF">
        <w:rPr>
          <w:rStyle w:val="af2"/>
          <w:i w:val="0"/>
          <w:sz w:val="28"/>
          <w:szCs w:val="28"/>
        </w:rPr>
        <w:t>Положении</w:t>
      </w:r>
      <w:proofErr w:type="gramEnd"/>
      <w:r w:rsidRPr="00D619DF">
        <w:rPr>
          <w:i/>
          <w:sz w:val="28"/>
          <w:szCs w:val="28"/>
        </w:rPr>
        <w:t xml:space="preserve"> </w:t>
      </w:r>
      <w:r w:rsidRPr="005370F9">
        <w:rPr>
          <w:sz w:val="28"/>
          <w:szCs w:val="28"/>
        </w:rPr>
        <w:t>о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порядке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владения</w:t>
      </w:r>
      <w:r w:rsidRPr="00D619DF">
        <w:rPr>
          <w:i/>
          <w:sz w:val="28"/>
          <w:szCs w:val="28"/>
        </w:rPr>
        <w:t xml:space="preserve">, </w:t>
      </w:r>
      <w:r w:rsidRPr="00D619DF">
        <w:rPr>
          <w:rStyle w:val="af2"/>
          <w:i w:val="0"/>
          <w:sz w:val="28"/>
          <w:szCs w:val="28"/>
        </w:rPr>
        <w:t>пользования</w:t>
      </w:r>
      <w:r w:rsidRPr="00D619DF">
        <w:rPr>
          <w:i/>
          <w:sz w:val="28"/>
          <w:szCs w:val="28"/>
        </w:rPr>
        <w:t xml:space="preserve">, </w:t>
      </w:r>
      <w:r w:rsidRPr="00D619DF">
        <w:rPr>
          <w:rStyle w:val="af2"/>
          <w:i w:val="0"/>
          <w:sz w:val="28"/>
          <w:szCs w:val="28"/>
        </w:rPr>
        <w:t>управления</w:t>
      </w:r>
      <w:r w:rsidRPr="00D619DF">
        <w:rPr>
          <w:i/>
          <w:sz w:val="28"/>
          <w:szCs w:val="28"/>
        </w:rPr>
        <w:t xml:space="preserve"> и </w:t>
      </w:r>
      <w:r w:rsidRPr="00D619DF">
        <w:rPr>
          <w:rStyle w:val="af2"/>
          <w:i w:val="0"/>
          <w:sz w:val="28"/>
          <w:szCs w:val="28"/>
        </w:rPr>
        <w:t>распоряжения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муниципальным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имуществом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Альметьевского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муниципального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rStyle w:val="af2"/>
          <w:i w:val="0"/>
          <w:sz w:val="28"/>
          <w:szCs w:val="28"/>
        </w:rPr>
        <w:t>района</w:t>
      </w:r>
      <w:r w:rsidRPr="00D619DF">
        <w:rPr>
          <w:i/>
          <w:sz w:val="28"/>
          <w:szCs w:val="28"/>
        </w:rPr>
        <w:t xml:space="preserve"> </w:t>
      </w:r>
      <w:r w:rsidRPr="00D619DF">
        <w:rPr>
          <w:sz w:val="28"/>
          <w:szCs w:val="28"/>
        </w:rPr>
        <w:t xml:space="preserve">Республики </w:t>
      </w:r>
      <w:r w:rsidRPr="00D619DF">
        <w:rPr>
          <w:rStyle w:val="af2"/>
          <w:i w:val="0"/>
          <w:sz w:val="28"/>
          <w:szCs w:val="28"/>
        </w:rPr>
        <w:t>Татарстан</w:t>
      </w:r>
      <w:r w:rsidRPr="00D619DF">
        <w:rPr>
          <w:i/>
          <w:sz w:val="28"/>
          <w:szCs w:val="28"/>
        </w:rPr>
        <w:t>»</w:t>
      </w:r>
      <w:r w:rsidRPr="004416AA">
        <w:rPr>
          <w:sz w:val="28"/>
          <w:szCs w:val="28"/>
        </w:rPr>
        <w:t xml:space="preserve"> уполномоченным органом по управлению и распоряжению муниципальным имуществом является </w:t>
      </w:r>
      <w:r>
        <w:rPr>
          <w:sz w:val="28"/>
          <w:szCs w:val="28"/>
        </w:rPr>
        <w:t>Палата земельных и имущественных отношений Альметьевского муниципального района Республики Татарстан</w:t>
      </w:r>
      <w:r w:rsidRPr="004416AA">
        <w:rPr>
          <w:sz w:val="28"/>
          <w:szCs w:val="28"/>
        </w:rPr>
        <w:t xml:space="preserve">. </w:t>
      </w:r>
    </w:p>
    <w:p w:rsidR="00890CF8" w:rsidRDefault="00890CF8" w:rsidP="0089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Альметьевского муниципального района от 28 декабря 2018 № 270 утвержден Прогнозный План приватизации муниципального имущества Альметьевского муниципального района на 2019 год. Решением </w:t>
      </w:r>
      <w:r>
        <w:rPr>
          <w:sz w:val="28"/>
          <w:szCs w:val="28"/>
        </w:rPr>
        <w:lastRenderedPageBreak/>
        <w:t xml:space="preserve">Совета АМР от 29 апреля 2019 № 292 в Прогнозный План приватизации вносились изменения. </w:t>
      </w:r>
    </w:p>
    <w:p w:rsidR="00890CF8" w:rsidRPr="001C6FCF" w:rsidRDefault="00890CF8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FCF">
        <w:rPr>
          <w:rFonts w:eastAsiaTheme="minorHAnsi"/>
          <w:sz w:val="28"/>
          <w:szCs w:val="28"/>
          <w:lang w:eastAsia="en-US"/>
        </w:rPr>
        <w:t xml:space="preserve">По результатам приватизации объектов «Одноквартирный жилой дом (незавершенное строительство) и земельный участок, г. Альметьевск, ул. Владимира </w:t>
      </w:r>
      <w:proofErr w:type="spellStart"/>
      <w:r w:rsidRPr="001C6FCF">
        <w:rPr>
          <w:rFonts w:eastAsiaTheme="minorHAnsi"/>
          <w:sz w:val="28"/>
          <w:szCs w:val="28"/>
          <w:lang w:eastAsia="en-US"/>
        </w:rPr>
        <w:t>Тюгаева</w:t>
      </w:r>
      <w:proofErr w:type="spellEnd"/>
      <w:r w:rsidRPr="001C6FCF">
        <w:rPr>
          <w:rFonts w:eastAsiaTheme="minorHAnsi"/>
          <w:sz w:val="28"/>
          <w:szCs w:val="28"/>
          <w:lang w:eastAsia="en-US"/>
        </w:rPr>
        <w:t>, д. 19» и «Служебное здание со складом, г. Альметьевск, ул. Тельмана, д. 86» в 2019 году на электронных торгах (</w:t>
      </w:r>
      <w:r w:rsidRPr="001C6FCF">
        <w:rPr>
          <w:sz w:val="28"/>
          <w:szCs w:val="28"/>
        </w:rPr>
        <w:t xml:space="preserve">электронная площадка по адресу </w:t>
      </w:r>
      <w:hyperlink r:id="rId20" w:history="1">
        <w:r w:rsidRPr="001D7650">
          <w:rPr>
            <w:rStyle w:val="a3"/>
            <w:color w:val="auto"/>
            <w:sz w:val="28"/>
            <w:szCs w:val="28"/>
            <w:u w:val="none"/>
          </w:rPr>
          <w:t>http://sale.zakazrf.ru/</w:t>
        </w:r>
      </w:hyperlink>
      <w:r w:rsidRPr="001D7650">
        <w:rPr>
          <w:sz w:val="28"/>
          <w:szCs w:val="28"/>
        </w:rPr>
        <w:t>)</w:t>
      </w:r>
      <w:r w:rsidRPr="001D7650">
        <w:rPr>
          <w:rFonts w:ascii="Arial" w:hAnsi="Arial" w:cs="Arial"/>
          <w:sz w:val="28"/>
          <w:szCs w:val="28"/>
        </w:rPr>
        <w:t xml:space="preserve"> </w:t>
      </w:r>
      <w:r w:rsidRPr="001C6FCF">
        <w:rPr>
          <w:rFonts w:eastAsiaTheme="minorHAnsi"/>
          <w:sz w:val="28"/>
          <w:szCs w:val="28"/>
          <w:lang w:eastAsia="en-US"/>
        </w:rPr>
        <w:t xml:space="preserve">в бюджет района поступило 2 827,8 </w:t>
      </w:r>
      <w:proofErr w:type="spellStart"/>
      <w:r w:rsidRPr="001C6FCF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1C6FCF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1C6FCF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1C6FCF">
        <w:rPr>
          <w:rFonts w:eastAsiaTheme="minorHAnsi"/>
          <w:sz w:val="28"/>
          <w:szCs w:val="28"/>
          <w:lang w:eastAsia="en-US"/>
        </w:rPr>
        <w:t>.</w:t>
      </w:r>
    </w:p>
    <w:p w:rsidR="00890CF8" w:rsidRDefault="00890CF8" w:rsidP="00890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По состоянию на 31.12.2019 г. включенные в прогнозный план приватизации объекты муниципальной собственности несколько раз (в 2017, 2018, 2019 годах)</w:t>
      </w:r>
      <w:r w:rsidR="00D6646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 приватизированы, в том числе:</w:t>
      </w:r>
    </w:p>
    <w:p w:rsidR="00890CF8" w:rsidRPr="00591F99" w:rsidRDefault="00890CF8" w:rsidP="00FD5456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1F99">
        <w:rPr>
          <w:sz w:val="28"/>
          <w:szCs w:val="28"/>
        </w:rPr>
        <w:t xml:space="preserve">Нежилое здание и земельный участок,  г. Альметьевск, ул. Индустриальная, д. 12а, начальная цена объекта (с НДС) 2075,0 </w:t>
      </w:r>
      <w:proofErr w:type="spellStart"/>
      <w:r w:rsidRPr="00591F99">
        <w:rPr>
          <w:sz w:val="28"/>
          <w:szCs w:val="28"/>
        </w:rPr>
        <w:t>тыс</w:t>
      </w:r>
      <w:proofErr w:type="gramStart"/>
      <w:r w:rsidRPr="00591F99">
        <w:rPr>
          <w:sz w:val="28"/>
          <w:szCs w:val="28"/>
        </w:rPr>
        <w:t>.р</w:t>
      </w:r>
      <w:proofErr w:type="gramEnd"/>
      <w:r w:rsidRPr="00591F99">
        <w:rPr>
          <w:sz w:val="28"/>
          <w:szCs w:val="28"/>
        </w:rPr>
        <w:t>уб</w:t>
      </w:r>
      <w:proofErr w:type="spellEnd"/>
      <w:r w:rsidRPr="00591F99">
        <w:rPr>
          <w:sz w:val="28"/>
          <w:szCs w:val="28"/>
        </w:rPr>
        <w:t>.;</w:t>
      </w:r>
    </w:p>
    <w:p w:rsidR="00890CF8" w:rsidRPr="00591F99" w:rsidRDefault="00890CF8" w:rsidP="00FD5456">
      <w:pPr>
        <w:pStyle w:val="ad"/>
        <w:numPr>
          <w:ilvl w:val="0"/>
          <w:numId w:val="5"/>
        </w:num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591F99">
        <w:rPr>
          <w:sz w:val="28"/>
          <w:szCs w:val="28"/>
        </w:rPr>
        <w:t xml:space="preserve">Магазин и земельный участок, г. Альметьевск, ул. Сергея Лазо, восточнее д. 16, начальная цена объекта (с НДС) 2452,0 </w:t>
      </w:r>
      <w:proofErr w:type="spellStart"/>
      <w:r w:rsidRPr="00591F99">
        <w:rPr>
          <w:sz w:val="28"/>
          <w:szCs w:val="28"/>
        </w:rPr>
        <w:t>тыс</w:t>
      </w:r>
      <w:proofErr w:type="gramStart"/>
      <w:r w:rsidRPr="00591F99">
        <w:rPr>
          <w:sz w:val="28"/>
          <w:szCs w:val="28"/>
        </w:rPr>
        <w:t>.р</w:t>
      </w:r>
      <w:proofErr w:type="gramEnd"/>
      <w:r w:rsidRPr="00591F99">
        <w:rPr>
          <w:sz w:val="28"/>
          <w:szCs w:val="28"/>
        </w:rPr>
        <w:t>уб</w:t>
      </w:r>
      <w:proofErr w:type="spellEnd"/>
      <w:r w:rsidRPr="00591F99">
        <w:rPr>
          <w:sz w:val="28"/>
          <w:szCs w:val="28"/>
        </w:rPr>
        <w:t>.;</w:t>
      </w:r>
    </w:p>
    <w:p w:rsidR="00890CF8" w:rsidRPr="00591F99" w:rsidRDefault="00890CF8" w:rsidP="00FD5456">
      <w:pPr>
        <w:pStyle w:val="ad"/>
        <w:numPr>
          <w:ilvl w:val="0"/>
          <w:numId w:val="5"/>
        </w:numPr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591F99">
        <w:rPr>
          <w:sz w:val="28"/>
          <w:szCs w:val="28"/>
        </w:rPr>
        <w:t xml:space="preserve">Административное здание и земельный участок, </w:t>
      </w:r>
      <w:proofErr w:type="spellStart"/>
      <w:r w:rsidRPr="00591F99">
        <w:rPr>
          <w:sz w:val="28"/>
          <w:szCs w:val="28"/>
        </w:rPr>
        <w:t>Альметьевский</w:t>
      </w:r>
      <w:proofErr w:type="spellEnd"/>
      <w:r w:rsidRPr="00591F99">
        <w:rPr>
          <w:sz w:val="28"/>
          <w:szCs w:val="28"/>
        </w:rPr>
        <w:t xml:space="preserve"> район, с. Русский Акташ, ул. Советская, д. 144, начальная цена объекта (с НДС) 2916,0 </w:t>
      </w:r>
      <w:proofErr w:type="spellStart"/>
      <w:r w:rsidRPr="00591F99">
        <w:rPr>
          <w:sz w:val="28"/>
          <w:szCs w:val="28"/>
        </w:rPr>
        <w:t>тыс</w:t>
      </w:r>
      <w:proofErr w:type="gramStart"/>
      <w:r w:rsidRPr="00591F99">
        <w:rPr>
          <w:sz w:val="28"/>
          <w:szCs w:val="28"/>
        </w:rPr>
        <w:t>.р</w:t>
      </w:r>
      <w:proofErr w:type="gramEnd"/>
      <w:r w:rsidRPr="00591F99">
        <w:rPr>
          <w:sz w:val="28"/>
          <w:szCs w:val="28"/>
        </w:rPr>
        <w:t>уб</w:t>
      </w:r>
      <w:proofErr w:type="spellEnd"/>
      <w:r w:rsidRPr="00591F99">
        <w:rPr>
          <w:sz w:val="28"/>
          <w:szCs w:val="28"/>
        </w:rPr>
        <w:t>.</w:t>
      </w:r>
    </w:p>
    <w:p w:rsidR="00890CF8" w:rsidRDefault="00890CF8" w:rsidP="00890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А</w:t>
      </w:r>
      <w:r w:rsidRPr="00D97F02">
        <w:rPr>
          <w:rFonts w:eastAsiaTheme="minorHAnsi"/>
          <w:sz w:val="28"/>
          <w:szCs w:val="28"/>
          <w:lang w:eastAsia="en-US"/>
        </w:rPr>
        <w:t>укционные торги по приватизации данных объектов проводились в течение 2017-2019 годов также несколько раз</w:t>
      </w:r>
      <w:r>
        <w:rPr>
          <w:rFonts w:eastAsiaTheme="minorHAnsi"/>
          <w:sz w:val="28"/>
          <w:szCs w:val="28"/>
          <w:lang w:eastAsia="en-US"/>
        </w:rPr>
        <w:t xml:space="preserve"> (02.10.2017, 13.11.2017, 21.11.2018, 6.03.2019, 16.04.2019, 08.10.2019), но признаны не состоявшимися в связи с отсутствием заявок.</w:t>
      </w:r>
    </w:p>
    <w:p w:rsidR="00890CF8" w:rsidRDefault="00890CF8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состоянию на 01.01.2020 вышеперечисленные объекты первоначально-восстановительной стоимостью 7058,3 </w:t>
      </w:r>
      <w:proofErr w:type="spellStart"/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</w:t>
      </w:r>
      <w:proofErr w:type="spellEnd"/>
      <w:r>
        <w:rPr>
          <w:rFonts w:eastAsiaTheme="minorHAnsi"/>
          <w:sz w:val="28"/>
          <w:szCs w:val="28"/>
          <w:lang w:eastAsia="en-US"/>
        </w:rPr>
        <w:t>. числятся в казне Альметьевского муниципального района, в хозяйственной деятельности не используются.</w:t>
      </w:r>
    </w:p>
    <w:p w:rsidR="00AD186A" w:rsidRDefault="00AD186A" w:rsidP="00AD18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2019 году проведено 68 аукционов, по результатам которых реализовано 222 лота, на общую сумму </w:t>
      </w:r>
      <w:r>
        <w:rPr>
          <w:rFonts w:eastAsiaTheme="minorEastAsia"/>
          <w:sz w:val="28"/>
          <w:szCs w:val="28"/>
          <w:lang w:eastAsia="en-US"/>
        </w:rPr>
        <w:t xml:space="preserve">61 967,6 </w:t>
      </w:r>
      <w:proofErr w:type="spellStart"/>
      <w:r>
        <w:rPr>
          <w:rFonts w:eastAsiaTheme="minorEastAsia"/>
          <w:sz w:val="28"/>
          <w:szCs w:val="28"/>
          <w:lang w:eastAsia="en-US"/>
        </w:rPr>
        <w:t>тыс</w:t>
      </w:r>
      <w:proofErr w:type="gramStart"/>
      <w:r>
        <w:rPr>
          <w:rFonts w:eastAsiaTheme="minorEastAsia"/>
          <w:sz w:val="28"/>
          <w:szCs w:val="28"/>
          <w:lang w:eastAsia="en-US"/>
        </w:rPr>
        <w:t>.р</w:t>
      </w:r>
      <w:proofErr w:type="gramEnd"/>
      <w:r>
        <w:rPr>
          <w:rFonts w:eastAsiaTheme="minorEastAsia"/>
          <w:sz w:val="28"/>
          <w:szCs w:val="28"/>
          <w:lang w:eastAsia="en-US"/>
        </w:rPr>
        <w:t>уб</w:t>
      </w:r>
      <w:proofErr w:type="spellEnd"/>
      <w:r>
        <w:rPr>
          <w:rFonts w:eastAsiaTheme="minorEastAsia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( на 88 % больше показателя 2018 года).</w:t>
      </w:r>
    </w:p>
    <w:p w:rsidR="00AD186A" w:rsidRDefault="00AD186A" w:rsidP="00AD18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электронной торговой площадке проведено  29 аукционов, по итогам которых заключено 82 договора на размещение и эксплуатацию рекламных конструкций на сумму </w:t>
      </w:r>
      <w:r w:rsidR="002E2FA8">
        <w:rPr>
          <w:sz w:val="28"/>
          <w:szCs w:val="28"/>
        </w:rPr>
        <w:t>20 834,5 тыс.</w:t>
      </w:r>
      <w:r>
        <w:rPr>
          <w:sz w:val="28"/>
          <w:szCs w:val="28"/>
        </w:rPr>
        <w:t xml:space="preserve"> руб.,  23 договора аренды муниципального имущества на сумму 2 797,0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2 договора купли-продажи имущества в собственность на сумму </w:t>
      </w:r>
      <w:r w:rsidR="002E2FA8">
        <w:rPr>
          <w:sz w:val="28"/>
          <w:szCs w:val="28"/>
        </w:rPr>
        <w:t xml:space="preserve">2 827,8 </w:t>
      </w:r>
      <w:proofErr w:type="spellStart"/>
      <w:r w:rsidR="002E2FA8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p w:rsidR="00AD186A" w:rsidRDefault="00AD186A" w:rsidP="00AD18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аукционов передан в аренду 31 земельный участок на общую сумму 26 934,2 тыс. руб., продано в собственность 5 участков сумму  4 440,59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D186A" w:rsidRDefault="00AD186A" w:rsidP="00AD18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Реализовано 79 мест на размещение нестационарных торговых объектов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сезонных) на общую сумму </w:t>
      </w:r>
      <w:r w:rsidR="002E2FA8">
        <w:rPr>
          <w:sz w:val="28"/>
          <w:szCs w:val="28"/>
        </w:rPr>
        <w:t xml:space="preserve">4 133,3 </w:t>
      </w:r>
      <w:proofErr w:type="spellStart"/>
      <w:r w:rsidR="002E2FA8">
        <w:rPr>
          <w:sz w:val="28"/>
          <w:szCs w:val="28"/>
        </w:rPr>
        <w:t>тыс</w:t>
      </w:r>
      <w:proofErr w:type="gramStart"/>
      <w:r w:rsidR="002E2FA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890CF8" w:rsidRDefault="002E2FA8" w:rsidP="0089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890CF8" w:rsidRPr="004209C4">
        <w:rPr>
          <w:sz w:val="28"/>
          <w:szCs w:val="28"/>
        </w:rPr>
        <w:t xml:space="preserve"> оказания имущественной поддержки субъектам малого и среднего предпринимательства на территории района утвержден перечень объектов недвижимости, находящихся в муниципальной собственности, для предоставления в долгосрочную аренду. По состоянию на 01.01.2020 г.  в перечень включено 25 объектов недвижимости, из них 8 земельных участков, </w:t>
      </w:r>
      <w:r w:rsidR="00890CF8" w:rsidRPr="004209C4">
        <w:rPr>
          <w:sz w:val="28"/>
          <w:szCs w:val="28"/>
        </w:rPr>
        <w:lastRenderedPageBreak/>
        <w:t xml:space="preserve">расположенных в сельской местности. 6 объектов недвижимости сданы в аренду на льготных условиях. </w:t>
      </w:r>
    </w:p>
    <w:p w:rsidR="00890CF8" w:rsidRDefault="00AA6A3B" w:rsidP="0089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Палатой ведется работа</w:t>
      </w:r>
      <w:r w:rsidR="00890CF8" w:rsidRPr="004209C4">
        <w:rPr>
          <w:sz w:val="28"/>
          <w:szCs w:val="28"/>
        </w:rPr>
        <w:t xml:space="preserve"> пополнению муниципальной собственности путем выявления и оформления бесхозяйных объектов недвижимости. </w:t>
      </w:r>
      <w:proofErr w:type="gramStart"/>
      <w:r w:rsidR="00890CF8" w:rsidRPr="004209C4">
        <w:rPr>
          <w:sz w:val="28"/>
          <w:szCs w:val="28"/>
        </w:rPr>
        <w:t xml:space="preserve">За отчетный период в муниципальную собственность оформлены 37 объектов, из которых 18 объектов жилищно-коммунального хозяйства. </w:t>
      </w:r>
      <w:proofErr w:type="gramEnd"/>
    </w:p>
    <w:p w:rsidR="00890CF8" w:rsidRDefault="00890CF8" w:rsidP="00890CF8">
      <w:pPr>
        <w:ind w:firstLine="709"/>
        <w:jc w:val="both"/>
        <w:rPr>
          <w:rFonts w:ascii="Arial" w:hAnsi="Arial" w:cs="Arial"/>
          <w:sz w:val="30"/>
          <w:szCs w:val="30"/>
        </w:rPr>
      </w:pPr>
      <w:proofErr w:type="gramStart"/>
      <w:r w:rsidRPr="004209C4">
        <w:rPr>
          <w:sz w:val="28"/>
          <w:szCs w:val="28"/>
        </w:rPr>
        <w:t>На праве безвозмездного (срочного) пользования общественным и некоммерческим организациям переданы 36 помещений, находящиеся на балансе муниципальных учреждений.</w:t>
      </w:r>
      <w:r>
        <w:rPr>
          <w:rFonts w:ascii="Arial" w:hAnsi="Arial" w:cs="Arial"/>
          <w:sz w:val="30"/>
          <w:szCs w:val="30"/>
        </w:rPr>
        <w:t xml:space="preserve"> </w:t>
      </w:r>
      <w:proofErr w:type="gramEnd"/>
    </w:p>
    <w:p w:rsidR="00890CF8" w:rsidRPr="002B732A" w:rsidRDefault="00890CF8" w:rsidP="00890CF8">
      <w:pPr>
        <w:ind w:firstLine="709"/>
        <w:jc w:val="both"/>
        <w:rPr>
          <w:sz w:val="28"/>
          <w:szCs w:val="28"/>
        </w:rPr>
      </w:pPr>
      <w:proofErr w:type="gramStart"/>
      <w:r w:rsidRPr="002B732A">
        <w:rPr>
          <w:sz w:val="28"/>
          <w:szCs w:val="28"/>
        </w:rPr>
        <w:t>В рамках поддержки семей, имеющих трех и более детей, в Альметьевском муниципальном районе с 2012 по 2019 годы в список на бесплатное получение земельного участка включено 3882 семьи, из них земельными участками обеспечено 2369 семей, что составляет 61,03%. За 2019 год в списки на получение земельного участка включено 373 семьи, предоставлено 265 земельных участков, что составляет 71,05%. Для обеспечения многодетных</w:t>
      </w:r>
      <w:proofErr w:type="gramEnd"/>
      <w:r w:rsidRPr="002B732A">
        <w:rPr>
          <w:sz w:val="28"/>
          <w:szCs w:val="28"/>
        </w:rPr>
        <w:t xml:space="preserve"> семей сформировано 140 участков.</w:t>
      </w:r>
    </w:p>
    <w:p w:rsidR="00890CF8" w:rsidRPr="004209C4" w:rsidRDefault="00890CF8" w:rsidP="00890CF8">
      <w:pPr>
        <w:ind w:firstLine="709"/>
        <w:jc w:val="both"/>
        <w:rPr>
          <w:sz w:val="28"/>
          <w:szCs w:val="28"/>
        </w:rPr>
      </w:pPr>
      <w:r w:rsidRPr="004209C4">
        <w:rPr>
          <w:sz w:val="28"/>
          <w:szCs w:val="28"/>
        </w:rPr>
        <w:t>По результатам обследования неиспользуемых земельных участков в весенне-осенний период полевых работ Палатой выявлено 40 участков неиспользуемых сельскохозяйственных земель общей площадью 6045 га, из них приняты меры по вовлечению в оборот 19 участков общей площадью 2814 га.</w:t>
      </w:r>
    </w:p>
    <w:p w:rsidR="00890CF8" w:rsidRDefault="00890CF8" w:rsidP="002E2FA8">
      <w:pPr>
        <w:ind w:right="-1" w:firstLine="709"/>
        <w:jc w:val="both"/>
        <w:rPr>
          <w:sz w:val="28"/>
          <w:szCs w:val="28"/>
        </w:rPr>
      </w:pPr>
      <w:r w:rsidRPr="00420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1 января 2020 года Палатой ведется начисление арендной платы по земельным участкам, находящимся в муниципальной и государственной собственности. План доходов от  аренды муниципального имущества выполнен на 100,5%,  в том числе: по аренде земельных участков - на 101,3%, </w:t>
      </w:r>
      <w:r w:rsidR="001D7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аренде муниципального имущества, находящегося в оперативном управлении органов управления муниципальных районов – на 69,8%, по аренде имущества, составляющую муниципальную казну – 109,1%. </w:t>
      </w:r>
    </w:p>
    <w:p w:rsidR="00890CF8" w:rsidRPr="00E64A21" w:rsidRDefault="00890CF8" w:rsidP="002E2FA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 доходам от продажи  земельных участков выполнен на 103,9%.</w:t>
      </w:r>
    </w:p>
    <w:p w:rsidR="00890CF8" w:rsidRDefault="00890CF8" w:rsidP="002E2FA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Списание муниципального имущества осуществляется в соответствии с </w:t>
      </w:r>
      <w:r w:rsidRPr="00444ADC">
        <w:rPr>
          <w:rFonts w:eastAsiaTheme="minorHAnsi"/>
          <w:sz w:val="28"/>
          <w:szCs w:val="28"/>
          <w:lang w:eastAsia="en-US"/>
        </w:rPr>
        <w:t>Порядк</w:t>
      </w:r>
      <w:r>
        <w:rPr>
          <w:rFonts w:eastAsiaTheme="minorHAnsi"/>
          <w:sz w:val="28"/>
          <w:szCs w:val="28"/>
          <w:lang w:eastAsia="en-US"/>
        </w:rPr>
        <w:t>ом</w:t>
      </w:r>
      <w:r w:rsidRPr="00444ADC">
        <w:rPr>
          <w:rFonts w:eastAsiaTheme="minorHAnsi"/>
          <w:sz w:val="28"/>
          <w:szCs w:val="28"/>
          <w:lang w:eastAsia="en-US"/>
        </w:rPr>
        <w:t xml:space="preserve"> списания </w:t>
      </w:r>
      <w:r>
        <w:rPr>
          <w:rFonts w:eastAsiaTheme="minorHAnsi"/>
          <w:sz w:val="28"/>
          <w:szCs w:val="28"/>
          <w:lang w:eastAsia="en-US"/>
        </w:rPr>
        <w:t xml:space="preserve">основных фондов и затрат по прекращенному или (и) неосуществленному строительству объектов, находящихся в муниципальной собственности, утвержденным постановлением исполнительного комитета Альметьевского муниципального района от 18 января 2017 г. № 70. </w:t>
      </w:r>
    </w:p>
    <w:p w:rsidR="00890CF8" w:rsidRDefault="00890CF8" w:rsidP="002E2FA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Списание оформляется решением Палаты, согласно решению комиссии при ПЗИО АМР на основании предоставленных учреждениями документов (посредством электронного документооборота): обращения руководителя учреждения в ПЗИО, приказа руководителя учреждения о списании основных средств, инвентарных карточек учета основных средств, актов технического осмотра, актов о списании основных средств. Затем, на основании дополнительного соглашения к договору о закреплении муниципального имущества, списанные основные средства исключаются из реестра муниципальной собственности и перечня имущества муниципальных учреждений. </w:t>
      </w:r>
    </w:p>
    <w:p w:rsidR="00890CF8" w:rsidRPr="00EC314B" w:rsidRDefault="00890CF8" w:rsidP="002E2FA8">
      <w:pPr>
        <w:ind w:right="-1" w:firstLine="709"/>
        <w:jc w:val="both"/>
        <w:rPr>
          <w:sz w:val="28"/>
          <w:szCs w:val="28"/>
        </w:rPr>
      </w:pPr>
      <w:r w:rsidRPr="00EC314B">
        <w:rPr>
          <w:sz w:val="28"/>
          <w:szCs w:val="28"/>
        </w:rPr>
        <w:lastRenderedPageBreak/>
        <w:t>В 2019 году преференция по предоставлению объекта в аренду без проведения торгов не предоставлялась.</w:t>
      </w:r>
    </w:p>
    <w:p w:rsidR="00890CF8" w:rsidRPr="00EC314B" w:rsidRDefault="00890CF8" w:rsidP="00D6646F">
      <w:pPr>
        <w:pStyle w:val="a8"/>
        <w:ind w:right="-1" w:firstLine="709"/>
        <w:jc w:val="both"/>
        <w:rPr>
          <w:sz w:val="28"/>
          <w:szCs w:val="28"/>
        </w:rPr>
      </w:pPr>
      <w:r w:rsidRPr="00EC314B">
        <w:rPr>
          <w:sz w:val="28"/>
          <w:szCs w:val="28"/>
        </w:rPr>
        <w:t xml:space="preserve">Сведения об использовании  муниципального имущества и количестве объектов казны муниципального района представлены в </w:t>
      </w:r>
      <w:r w:rsidR="00D6646F">
        <w:rPr>
          <w:sz w:val="28"/>
          <w:szCs w:val="28"/>
        </w:rPr>
        <w:t xml:space="preserve"> нижеследующей  т</w:t>
      </w:r>
      <w:r w:rsidRPr="00EC314B">
        <w:rPr>
          <w:sz w:val="28"/>
          <w:szCs w:val="28"/>
        </w:rPr>
        <w:t xml:space="preserve">аблице </w:t>
      </w:r>
    </w:p>
    <w:p w:rsidR="00890CF8" w:rsidRPr="00AD186A" w:rsidRDefault="00D6646F" w:rsidP="00890CF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1735"/>
        <w:gridCol w:w="2609"/>
      </w:tblGrid>
      <w:tr w:rsidR="00EC314B" w:rsidRPr="00A44937" w:rsidTr="00AD186A">
        <w:tc>
          <w:tcPr>
            <w:tcW w:w="5687" w:type="dxa"/>
            <w:shd w:val="clear" w:color="auto" w:fill="auto"/>
          </w:tcPr>
          <w:p w:rsidR="00EC314B" w:rsidRPr="00A44937" w:rsidRDefault="00EC314B" w:rsidP="00286F3B">
            <w:pPr>
              <w:pStyle w:val="a8"/>
              <w:rPr>
                <w:i/>
              </w:rPr>
            </w:pPr>
            <w:r w:rsidRPr="00A44937">
              <w:t>Юридические лица, имеющие муниципальное имущество (</w:t>
            </w:r>
            <w:r w:rsidRPr="00A44937">
              <w:rPr>
                <w:i/>
              </w:rPr>
              <w:t>из реестра ПЗИО):</w:t>
            </w:r>
          </w:p>
          <w:p w:rsidR="00EC314B" w:rsidRPr="00A44937" w:rsidRDefault="00EC314B" w:rsidP="00286F3B">
            <w:pPr>
              <w:pStyle w:val="a8"/>
            </w:pPr>
          </w:p>
        </w:tc>
        <w:tc>
          <w:tcPr>
            <w:tcW w:w="1735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 w:rsidRPr="00A44937">
              <w:t>Количество</w:t>
            </w:r>
          </w:p>
        </w:tc>
        <w:tc>
          <w:tcPr>
            <w:tcW w:w="2609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 w:rsidRPr="00A44937">
              <w:t>Суммарная стоимость муниципального имущества (</w:t>
            </w:r>
            <w:proofErr w:type="spellStart"/>
            <w:r w:rsidRPr="00A44937">
              <w:t>тыс</w:t>
            </w:r>
            <w:proofErr w:type="gramStart"/>
            <w:r w:rsidRPr="00A44937">
              <w:t>.р</w:t>
            </w:r>
            <w:proofErr w:type="gramEnd"/>
            <w:r w:rsidRPr="00A44937">
              <w:t>уб</w:t>
            </w:r>
            <w:proofErr w:type="spellEnd"/>
            <w:r w:rsidRPr="00A44937">
              <w:t>.)</w:t>
            </w:r>
          </w:p>
        </w:tc>
      </w:tr>
      <w:tr w:rsidR="00EC314B" w:rsidRPr="00A44937" w:rsidTr="00AD186A">
        <w:tc>
          <w:tcPr>
            <w:tcW w:w="5687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 w:rsidRPr="00A44937">
              <w:t>муниципальные унитарные предприятия</w:t>
            </w:r>
          </w:p>
        </w:tc>
        <w:tc>
          <w:tcPr>
            <w:tcW w:w="1735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>
              <w:t>10</w:t>
            </w:r>
          </w:p>
        </w:tc>
        <w:tc>
          <w:tcPr>
            <w:tcW w:w="2609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>
              <w:t>748 089,955</w:t>
            </w:r>
          </w:p>
        </w:tc>
      </w:tr>
      <w:tr w:rsidR="00EC314B" w:rsidRPr="00A44937" w:rsidTr="00AD186A">
        <w:tc>
          <w:tcPr>
            <w:tcW w:w="5687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 w:rsidRPr="00A44937">
              <w:t>муниципальные учреждения</w:t>
            </w:r>
          </w:p>
        </w:tc>
        <w:tc>
          <w:tcPr>
            <w:tcW w:w="1735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>
              <w:t>214</w:t>
            </w:r>
          </w:p>
        </w:tc>
        <w:tc>
          <w:tcPr>
            <w:tcW w:w="2609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>
              <w:t>10 018 656,435</w:t>
            </w:r>
          </w:p>
        </w:tc>
      </w:tr>
      <w:tr w:rsidR="00EC314B" w:rsidRPr="00A44937" w:rsidTr="00AD186A">
        <w:tc>
          <w:tcPr>
            <w:tcW w:w="5687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 w:rsidRPr="00A44937">
              <w:t>хозяйственные общества, акции (доли, вклады) которых закреплены в муниципальной собственности</w:t>
            </w:r>
          </w:p>
        </w:tc>
        <w:tc>
          <w:tcPr>
            <w:tcW w:w="1735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>
              <w:t xml:space="preserve">АО «Альметьевск-Водоканал» 9142904 </w:t>
            </w:r>
          </w:p>
        </w:tc>
        <w:tc>
          <w:tcPr>
            <w:tcW w:w="2609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>
              <w:t>91 429,04</w:t>
            </w:r>
          </w:p>
        </w:tc>
      </w:tr>
      <w:tr w:rsidR="00EC314B" w:rsidRPr="00A44937" w:rsidTr="00AD186A">
        <w:tc>
          <w:tcPr>
            <w:tcW w:w="5687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 w:rsidRPr="00A44937">
              <w:t>хозяйственные общества,  имеющие муниципальное имущество, не вошедшее в уставный капитал</w:t>
            </w:r>
          </w:p>
        </w:tc>
        <w:tc>
          <w:tcPr>
            <w:tcW w:w="1735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>
              <w:t>-</w:t>
            </w:r>
          </w:p>
        </w:tc>
        <w:tc>
          <w:tcPr>
            <w:tcW w:w="2609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>
              <w:t>-</w:t>
            </w:r>
          </w:p>
        </w:tc>
      </w:tr>
      <w:tr w:rsidR="00EC314B" w:rsidRPr="00A44937" w:rsidTr="00AD186A">
        <w:tc>
          <w:tcPr>
            <w:tcW w:w="5687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 w:rsidRPr="00A44937">
              <w:t>количество объектов  казны муниципального образования</w:t>
            </w:r>
          </w:p>
        </w:tc>
        <w:tc>
          <w:tcPr>
            <w:tcW w:w="1735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>
              <w:t>953</w:t>
            </w:r>
          </w:p>
        </w:tc>
        <w:tc>
          <w:tcPr>
            <w:tcW w:w="2609" w:type="dxa"/>
            <w:shd w:val="clear" w:color="auto" w:fill="auto"/>
          </w:tcPr>
          <w:p w:rsidR="00EC314B" w:rsidRPr="00A44937" w:rsidRDefault="00EC314B" w:rsidP="00286F3B">
            <w:pPr>
              <w:pStyle w:val="a8"/>
            </w:pPr>
            <w:r>
              <w:t>1 006 603,65</w:t>
            </w:r>
          </w:p>
        </w:tc>
      </w:tr>
    </w:tbl>
    <w:p w:rsidR="00890CF8" w:rsidRPr="00473489" w:rsidRDefault="00890CF8" w:rsidP="00890C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890CF8" w:rsidRPr="007C7B2D" w:rsidRDefault="00890CF8" w:rsidP="00890CF8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C07C77">
        <w:rPr>
          <w:rFonts w:eastAsiaTheme="minorHAnsi"/>
          <w:sz w:val="28"/>
          <w:szCs w:val="28"/>
          <w:lang w:eastAsia="en-US"/>
        </w:rPr>
        <w:t xml:space="preserve">Анализ Сведений нефинансовых активов, составляющих имущество казны (р.2 ф. 0503168), отраженных в годовом отчете, и показателей Реестра муниципального имущества Альметьевского муниципального района  (р.2 «Имущество казны») по состоянию на 01.01.2020 года, представленных ПЗИО АМР </w:t>
      </w:r>
      <w:r w:rsidRPr="007C7B2D">
        <w:rPr>
          <w:rFonts w:eastAsiaTheme="minorHAnsi"/>
          <w:i/>
          <w:sz w:val="28"/>
          <w:szCs w:val="28"/>
          <w:lang w:eastAsia="en-US"/>
        </w:rPr>
        <w:t>показал отклонение показателей балансовой и остаточной стоимости муниципального имущества казны:</w:t>
      </w:r>
    </w:p>
    <w:p w:rsidR="00890CF8" w:rsidRPr="00473489" w:rsidRDefault="00890CF8" w:rsidP="00890CF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4056"/>
        <w:gridCol w:w="1893"/>
        <w:gridCol w:w="2248"/>
        <w:gridCol w:w="1834"/>
      </w:tblGrid>
      <w:tr w:rsidR="00AD186A" w:rsidRPr="00AD186A" w:rsidTr="008A104D">
        <w:tc>
          <w:tcPr>
            <w:tcW w:w="4056" w:type="dxa"/>
            <w:vMerge w:val="restart"/>
          </w:tcPr>
          <w:p w:rsidR="00AD186A" w:rsidRPr="00AD186A" w:rsidRDefault="00AD186A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75" w:type="dxa"/>
            <w:gridSpan w:val="3"/>
          </w:tcPr>
          <w:p w:rsidR="00AD186A" w:rsidRPr="00AD186A" w:rsidRDefault="00AD186A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>Стоимость муниципального имущества казны, рублей</w:t>
            </w:r>
          </w:p>
        </w:tc>
      </w:tr>
      <w:tr w:rsidR="008A104D" w:rsidRPr="00AD186A" w:rsidTr="008A104D">
        <w:tc>
          <w:tcPr>
            <w:tcW w:w="4056" w:type="dxa"/>
            <w:vMerge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A104D" w:rsidRPr="00AD186A" w:rsidRDefault="008A104D" w:rsidP="00C07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>Годовой отчет (р.2 ф. 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</w:tc>
        <w:tc>
          <w:tcPr>
            <w:tcW w:w="2248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 xml:space="preserve">р.2 «Имущество казны» Реестра муниципального имущества </w:t>
            </w:r>
          </w:p>
        </w:tc>
        <w:tc>
          <w:tcPr>
            <w:tcW w:w="1834" w:type="dxa"/>
          </w:tcPr>
          <w:p w:rsidR="008A104D" w:rsidRPr="008A104D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104D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8A104D" w:rsidRPr="00AD186A" w:rsidTr="008A104D">
        <w:tc>
          <w:tcPr>
            <w:tcW w:w="4056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>1. Балансовая стоимость:</w:t>
            </w:r>
          </w:p>
        </w:tc>
        <w:tc>
          <w:tcPr>
            <w:tcW w:w="1893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A104D" w:rsidRPr="00AD186A" w:rsidTr="008A104D">
        <w:tc>
          <w:tcPr>
            <w:tcW w:w="4056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в составе имущества казны</w:t>
            </w:r>
          </w:p>
        </w:tc>
        <w:tc>
          <w:tcPr>
            <w:tcW w:w="1893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1 648 463 249,3</w:t>
            </w:r>
          </w:p>
        </w:tc>
        <w:tc>
          <w:tcPr>
            <w:tcW w:w="2248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bCs/>
                <w:sz w:val="24"/>
                <w:szCs w:val="24"/>
              </w:rPr>
              <w:t>831 656 195,7</w:t>
            </w:r>
          </w:p>
        </w:tc>
        <w:tc>
          <w:tcPr>
            <w:tcW w:w="1834" w:type="dxa"/>
          </w:tcPr>
          <w:p w:rsidR="008A104D" w:rsidRPr="008A104D" w:rsidRDefault="008A104D" w:rsidP="008A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04D">
              <w:rPr>
                <w:rFonts w:ascii="Times New Roman" w:hAnsi="Times New Roman" w:cs="Times New Roman"/>
                <w:sz w:val="24"/>
                <w:szCs w:val="24"/>
              </w:rPr>
              <w:t>816 807 053,6</w:t>
            </w:r>
          </w:p>
        </w:tc>
      </w:tr>
      <w:tr w:rsidR="008A104D" w:rsidRPr="00AD186A" w:rsidTr="008A104D">
        <w:tc>
          <w:tcPr>
            <w:tcW w:w="4056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>Движимое имущество в составе имущества казны</w:t>
            </w:r>
          </w:p>
        </w:tc>
        <w:tc>
          <w:tcPr>
            <w:tcW w:w="1893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150 117 284,9</w:t>
            </w:r>
          </w:p>
        </w:tc>
        <w:tc>
          <w:tcPr>
            <w:tcW w:w="2248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bCs/>
                <w:sz w:val="24"/>
                <w:szCs w:val="24"/>
              </w:rPr>
              <w:t>125 887 003,09</w:t>
            </w:r>
          </w:p>
        </w:tc>
        <w:tc>
          <w:tcPr>
            <w:tcW w:w="1834" w:type="dxa"/>
          </w:tcPr>
          <w:p w:rsidR="008A104D" w:rsidRPr="008A104D" w:rsidRDefault="008A104D" w:rsidP="008A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04D">
              <w:rPr>
                <w:rFonts w:ascii="Times New Roman" w:hAnsi="Times New Roman" w:cs="Times New Roman"/>
                <w:sz w:val="24"/>
                <w:szCs w:val="24"/>
              </w:rPr>
              <w:t xml:space="preserve">24 230 281,81  </w:t>
            </w:r>
          </w:p>
        </w:tc>
      </w:tr>
      <w:tr w:rsidR="008A104D" w:rsidRPr="00AD186A" w:rsidTr="008A104D">
        <w:tc>
          <w:tcPr>
            <w:tcW w:w="4056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в составе имущества казны</w:t>
            </w:r>
          </w:p>
        </w:tc>
        <w:tc>
          <w:tcPr>
            <w:tcW w:w="1893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8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8A104D" w:rsidRPr="008A104D" w:rsidRDefault="008A104D" w:rsidP="008A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04D" w:rsidRPr="00AD186A" w:rsidTr="008A104D">
        <w:tc>
          <w:tcPr>
            <w:tcW w:w="4056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>2. Остаточная стоимость</w:t>
            </w:r>
          </w:p>
        </w:tc>
        <w:tc>
          <w:tcPr>
            <w:tcW w:w="1893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8A104D" w:rsidRPr="008A104D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04D" w:rsidRPr="00AD186A" w:rsidTr="008A104D">
        <w:tc>
          <w:tcPr>
            <w:tcW w:w="4056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в составе имущества казны</w:t>
            </w:r>
          </w:p>
        </w:tc>
        <w:tc>
          <w:tcPr>
            <w:tcW w:w="1893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858 932 859</w:t>
            </w:r>
          </w:p>
        </w:tc>
        <w:tc>
          <w:tcPr>
            <w:tcW w:w="2248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bCs/>
                <w:sz w:val="24"/>
                <w:szCs w:val="24"/>
              </w:rPr>
              <w:t>291 771 996,4</w:t>
            </w:r>
          </w:p>
        </w:tc>
        <w:tc>
          <w:tcPr>
            <w:tcW w:w="1834" w:type="dxa"/>
          </w:tcPr>
          <w:p w:rsidR="008A104D" w:rsidRPr="008A104D" w:rsidRDefault="008A104D" w:rsidP="008A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04D">
              <w:rPr>
                <w:rFonts w:ascii="Times New Roman" w:hAnsi="Times New Roman" w:cs="Times New Roman"/>
                <w:sz w:val="24"/>
                <w:szCs w:val="24"/>
              </w:rPr>
              <w:t>567 160 862,6</w:t>
            </w:r>
          </w:p>
        </w:tc>
      </w:tr>
      <w:tr w:rsidR="008A104D" w:rsidRPr="00AD186A" w:rsidTr="008A104D">
        <w:tc>
          <w:tcPr>
            <w:tcW w:w="4056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>Движимое имущество в составе имущества казны</w:t>
            </w:r>
          </w:p>
        </w:tc>
        <w:tc>
          <w:tcPr>
            <w:tcW w:w="1893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142 283 917,36</w:t>
            </w:r>
          </w:p>
        </w:tc>
        <w:tc>
          <w:tcPr>
            <w:tcW w:w="2248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bCs/>
                <w:sz w:val="24"/>
                <w:szCs w:val="24"/>
              </w:rPr>
              <w:t>99 289 942,09</w:t>
            </w:r>
          </w:p>
        </w:tc>
        <w:tc>
          <w:tcPr>
            <w:tcW w:w="1834" w:type="dxa"/>
          </w:tcPr>
          <w:p w:rsidR="008A104D" w:rsidRPr="008A104D" w:rsidRDefault="008A104D" w:rsidP="008A1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04D">
              <w:rPr>
                <w:rFonts w:ascii="Times New Roman" w:hAnsi="Times New Roman" w:cs="Times New Roman"/>
                <w:sz w:val="24"/>
                <w:szCs w:val="24"/>
              </w:rPr>
              <w:t>42 993 975,27</w:t>
            </w:r>
          </w:p>
        </w:tc>
      </w:tr>
      <w:tr w:rsidR="008A104D" w:rsidRPr="00AD186A" w:rsidTr="008A104D">
        <w:tc>
          <w:tcPr>
            <w:tcW w:w="4056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sz w:val="24"/>
                <w:szCs w:val="24"/>
              </w:rPr>
              <w:t>3. Непроизводственные активы в составе имущества казны (земля)</w:t>
            </w:r>
          </w:p>
        </w:tc>
        <w:tc>
          <w:tcPr>
            <w:tcW w:w="1893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8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bCs/>
                <w:sz w:val="24"/>
                <w:szCs w:val="24"/>
              </w:rPr>
              <w:t>49 060 450,51</w:t>
            </w:r>
          </w:p>
        </w:tc>
        <w:tc>
          <w:tcPr>
            <w:tcW w:w="1834" w:type="dxa"/>
          </w:tcPr>
          <w:p w:rsidR="008A104D" w:rsidRPr="00AD186A" w:rsidRDefault="008A104D" w:rsidP="00286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86A">
              <w:rPr>
                <w:rFonts w:ascii="Times New Roman" w:hAnsi="Times New Roman" w:cs="Times New Roman"/>
                <w:bCs/>
                <w:sz w:val="24"/>
                <w:szCs w:val="24"/>
              </w:rPr>
              <w:t>49 060 450,51</w:t>
            </w:r>
          </w:p>
        </w:tc>
      </w:tr>
    </w:tbl>
    <w:p w:rsidR="00890CF8" w:rsidRPr="00AD186A" w:rsidRDefault="00890CF8" w:rsidP="00890CF8">
      <w:pPr>
        <w:autoSpaceDE w:val="0"/>
        <w:autoSpaceDN w:val="0"/>
        <w:adjustRightInd w:val="0"/>
        <w:ind w:firstLine="540"/>
        <w:jc w:val="both"/>
        <w:rPr>
          <w:rFonts w:eastAsiaTheme="minorHAnsi"/>
          <w:highlight w:val="yellow"/>
          <w:lang w:eastAsia="en-US"/>
        </w:rPr>
      </w:pPr>
    </w:p>
    <w:p w:rsidR="00890CF8" w:rsidRPr="008A104D" w:rsidRDefault="00890CF8" w:rsidP="00890C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104D">
        <w:rPr>
          <w:rFonts w:eastAsiaTheme="minorHAnsi"/>
          <w:sz w:val="28"/>
          <w:szCs w:val="28"/>
          <w:lang w:eastAsia="en-US"/>
        </w:rPr>
        <w:t xml:space="preserve">- балансовая </w:t>
      </w:r>
      <w:r w:rsidR="00C07C77" w:rsidRPr="008A104D">
        <w:rPr>
          <w:rFonts w:eastAsiaTheme="minorHAnsi"/>
          <w:sz w:val="28"/>
          <w:szCs w:val="28"/>
          <w:lang w:eastAsia="en-US"/>
        </w:rPr>
        <w:t xml:space="preserve">и остаточная </w:t>
      </w:r>
      <w:r w:rsidRPr="008A104D">
        <w:rPr>
          <w:rFonts w:eastAsiaTheme="minorHAnsi"/>
          <w:sz w:val="28"/>
          <w:szCs w:val="28"/>
          <w:lang w:eastAsia="en-US"/>
        </w:rPr>
        <w:t xml:space="preserve">стоимость недвижимого имущества казны </w:t>
      </w:r>
      <w:r w:rsidR="00C07C77" w:rsidRPr="008A104D">
        <w:rPr>
          <w:rFonts w:eastAsiaTheme="minorHAnsi"/>
          <w:sz w:val="28"/>
          <w:szCs w:val="28"/>
          <w:lang w:eastAsia="en-US"/>
        </w:rPr>
        <w:t>завышена</w:t>
      </w:r>
      <w:r w:rsidRPr="008A104D">
        <w:rPr>
          <w:rFonts w:eastAsiaTheme="minorHAnsi"/>
          <w:sz w:val="28"/>
          <w:szCs w:val="28"/>
          <w:lang w:eastAsia="en-US"/>
        </w:rPr>
        <w:t xml:space="preserve"> на </w:t>
      </w:r>
      <w:r w:rsidR="00C07C77" w:rsidRPr="008A104D">
        <w:rPr>
          <w:rFonts w:eastAsiaTheme="minorHAnsi"/>
          <w:sz w:val="28"/>
          <w:szCs w:val="28"/>
          <w:lang w:eastAsia="en-US"/>
        </w:rPr>
        <w:t>816 807 053,6</w:t>
      </w:r>
      <w:r w:rsidRPr="008A104D">
        <w:rPr>
          <w:rFonts w:eastAsiaTheme="minorHAnsi"/>
          <w:sz w:val="28"/>
          <w:szCs w:val="28"/>
          <w:lang w:eastAsia="en-US"/>
        </w:rPr>
        <w:t xml:space="preserve"> рублей </w:t>
      </w:r>
      <w:r w:rsidR="00C07C77" w:rsidRPr="008A104D">
        <w:rPr>
          <w:rFonts w:eastAsiaTheme="minorHAnsi"/>
          <w:sz w:val="28"/>
          <w:szCs w:val="28"/>
          <w:lang w:eastAsia="en-US"/>
        </w:rPr>
        <w:t xml:space="preserve"> и на 567 160 862,6 рублей </w:t>
      </w:r>
      <w:r w:rsidRPr="008A104D">
        <w:rPr>
          <w:rFonts w:eastAsiaTheme="minorHAnsi"/>
          <w:sz w:val="28"/>
          <w:szCs w:val="28"/>
          <w:lang w:eastAsia="en-US"/>
        </w:rPr>
        <w:t>соответственно;</w:t>
      </w:r>
    </w:p>
    <w:p w:rsidR="00890CF8" w:rsidRPr="008A104D" w:rsidRDefault="00890CF8" w:rsidP="00890C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104D">
        <w:rPr>
          <w:rFonts w:eastAsiaTheme="minorHAnsi"/>
          <w:sz w:val="28"/>
          <w:szCs w:val="28"/>
          <w:lang w:eastAsia="en-US"/>
        </w:rPr>
        <w:lastRenderedPageBreak/>
        <w:t xml:space="preserve">-  балансовая стоимость движимого имущества казны завышена на </w:t>
      </w:r>
      <w:r w:rsidR="00C07C77" w:rsidRPr="008A104D">
        <w:rPr>
          <w:rFonts w:eastAsiaTheme="minorHAnsi"/>
          <w:sz w:val="28"/>
          <w:szCs w:val="28"/>
          <w:lang w:eastAsia="en-US"/>
        </w:rPr>
        <w:t>24 230 281,81</w:t>
      </w:r>
      <w:r w:rsidRPr="008A104D">
        <w:rPr>
          <w:rFonts w:eastAsiaTheme="minorHAnsi"/>
          <w:sz w:val="28"/>
          <w:szCs w:val="28"/>
          <w:lang w:eastAsia="en-US"/>
        </w:rPr>
        <w:t xml:space="preserve">  и </w:t>
      </w:r>
      <w:r w:rsidR="00C07C77" w:rsidRPr="008A104D">
        <w:rPr>
          <w:rFonts w:eastAsiaTheme="minorHAnsi"/>
          <w:sz w:val="28"/>
          <w:szCs w:val="28"/>
          <w:lang w:eastAsia="en-US"/>
        </w:rPr>
        <w:t>42 993 975,27 рублей соответственно;</w:t>
      </w:r>
    </w:p>
    <w:p w:rsidR="00C07C77" w:rsidRPr="008A104D" w:rsidRDefault="00C07C77" w:rsidP="00890C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104D">
        <w:rPr>
          <w:rFonts w:eastAsiaTheme="minorHAnsi"/>
          <w:sz w:val="28"/>
          <w:szCs w:val="28"/>
          <w:lang w:eastAsia="en-US"/>
        </w:rPr>
        <w:t xml:space="preserve">- </w:t>
      </w:r>
      <w:r w:rsidR="008A104D" w:rsidRPr="008A104D">
        <w:rPr>
          <w:rFonts w:eastAsiaTheme="minorHAnsi"/>
          <w:sz w:val="28"/>
          <w:szCs w:val="28"/>
          <w:lang w:eastAsia="en-US"/>
        </w:rPr>
        <w:t xml:space="preserve">стоимость непроизводственных активов в составе имущества казны (земля) занижена на </w:t>
      </w:r>
      <w:r w:rsidR="008A104D" w:rsidRPr="008A104D">
        <w:rPr>
          <w:rFonts w:eastAsiaTheme="minorHAnsi"/>
          <w:bCs/>
          <w:sz w:val="28"/>
          <w:szCs w:val="28"/>
          <w:lang w:eastAsia="en-US"/>
        </w:rPr>
        <w:t>49 060 450,51 рублей.</w:t>
      </w:r>
    </w:p>
    <w:p w:rsidR="008A104D" w:rsidRPr="008A104D" w:rsidRDefault="008A104D" w:rsidP="0025519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A104D">
        <w:rPr>
          <w:rFonts w:eastAsiaTheme="minorHAnsi"/>
          <w:i/>
          <w:sz w:val="28"/>
          <w:szCs w:val="28"/>
          <w:lang w:eastAsia="en-US"/>
        </w:rPr>
        <w:t>В нарушение статьи 264.1 БК РФ, статьи 11 Федерального закона от 06.12.2011 N 402-ФЗ "О бухгалтерском учете"  достоверность бюджетного учёта муниципального имущества казны не подтверждена Реестром муниципального имущества  и результатом инвентаризации имущества реестра муниципальной казны.</w:t>
      </w:r>
    </w:p>
    <w:p w:rsidR="008A104D" w:rsidRPr="000F5EA5" w:rsidRDefault="00890CF8" w:rsidP="0025519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A104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93287" w:rsidRPr="00793287">
        <w:rPr>
          <w:sz w:val="28"/>
          <w:szCs w:val="28"/>
        </w:rPr>
        <w:t xml:space="preserve">Согласно данным годовой отчетности (баланс, пояснительная записка) по состоянию на 01.01.2020 года на счете 010600 «Вложения в нефинансовые активы» </w:t>
      </w:r>
      <w:r w:rsidR="008A104D" w:rsidRPr="00793287">
        <w:rPr>
          <w:sz w:val="28"/>
          <w:szCs w:val="28"/>
        </w:rPr>
        <w:t xml:space="preserve">числится </w:t>
      </w:r>
      <w:r w:rsidR="008A104D">
        <w:rPr>
          <w:sz w:val="28"/>
          <w:szCs w:val="28"/>
        </w:rPr>
        <w:t>44</w:t>
      </w:r>
      <w:r w:rsidR="008A104D" w:rsidRPr="00793287">
        <w:rPr>
          <w:sz w:val="28"/>
          <w:szCs w:val="28"/>
        </w:rPr>
        <w:t xml:space="preserve"> объекта на общую сумму </w:t>
      </w:r>
      <w:r w:rsidR="008A104D">
        <w:rPr>
          <w:sz w:val="28"/>
          <w:szCs w:val="28"/>
        </w:rPr>
        <w:t>805 426,1</w:t>
      </w:r>
      <w:r w:rsidR="008A104D" w:rsidRPr="00793287">
        <w:rPr>
          <w:sz w:val="28"/>
          <w:szCs w:val="28"/>
        </w:rPr>
        <w:t xml:space="preserve"> </w:t>
      </w:r>
      <w:proofErr w:type="spellStart"/>
      <w:r w:rsidR="008A104D" w:rsidRPr="00793287">
        <w:rPr>
          <w:sz w:val="28"/>
          <w:szCs w:val="28"/>
        </w:rPr>
        <w:t>тыс</w:t>
      </w:r>
      <w:proofErr w:type="gramStart"/>
      <w:r w:rsidR="008A104D" w:rsidRPr="00793287">
        <w:rPr>
          <w:sz w:val="28"/>
          <w:szCs w:val="28"/>
        </w:rPr>
        <w:t>.р</w:t>
      </w:r>
      <w:proofErr w:type="gramEnd"/>
      <w:r w:rsidR="008A104D" w:rsidRPr="00793287">
        <w:rPr>
          <w:sz w:val="28"/>
          <w:szCs w:val="28"/>
        </w:rPr>
        <w:t>уб</w:t>
      </w:r>
      <w:proofErr w:type="spellEnd"/>
      <w:r w:rsidR="008A104D" w:rsidRPr="00793287">
        <w:rPr>
          <w:sz w:val="28"/>
          <w:szCs w:val="28"/>
        </w:rPr>
        <w:t xml:space="preserve">., </w:t>
      </w:r>
      <w:r w:rsidR="007C7B2D">
        <w:rPr>
          <w:sz w:val="28"/>
          <w:szCs w:val="28"/>
        </w:rPr>
        <w:t>в том числе</w:t>
      </w:r>
      <w:r w:rsidR="008A104D" w:rsidRPr="00793287">
        <w:rPr>
          <w:sz w:val="28"/>
          <w:szCs w:val="28"/>
        </w:rPr>
        <w:t xml:space="preserve">: по контрактам </w:t>
      </w:r>
      <w:r w:rsidR="008A104D" w:rsidRPr="00405D4C">
        <w:rPr>
          <w:i/>
          <w:sz w:val="28"/>
          <w:szCs w:val="28"/>
        </w:rPr>
        <w:t xml:space="preserve">2015-2018 годов – 10 объектов на сумму 14 943,5 </w:t>
      </w:r>
      <w:proofErr w:type="spellStart"/>
      <w:r w:rsidR="008A104D" w:rsidRPr="00405D4C">
        <w:rPr>
          <w:i/>
          <w:sz w:val="28"/>
          <w:szCs w:val="28"/>
        </w:rPr>
        <w:t>тыс.руб</w:t>
      </w:r>
      <w:proofErr w:type="spellEnd"/>
      <w:r w:rsidR="008A104D" w:rsidRPr="00405D4C">
        <w:rPr>
          <w:i/>
          <w:sz w:val="28"/>
          <w:szCs w:val="28"/>
        </w:rPr>
        <w:t xml:space="preserve">., из них: 2015 г. – 2 объекта на сумму 54,5 </w:t>
      </w:r>
      <w:proofErr w:type="spellStart"/>
      <w:r w:rsidR="008A104D" w:rsidRPr="00405D4C">
        <w:rPr>
          <w:i/>
          <w:sz w:val="28"/>
          <w:szCs w:val="28"/>
        </w:rPr>
        <w:t>тыс.руб</w:t>
      </w:r>
      <w:proofErr w:type="spellEnd"/>
      <w:r w:rsidR="008A104D" w:rsidRPr="00405D4C">
        <w:rPr>
          <w:i/>
          <w:sz w:val="28"/>
          <w:szCs w:val="28"/>
        </w:rPr>
        <w:t xml:space="preserve">., 2016 г. – 2 объекта на сумму 4 241,3 </w:t>
      </w:r>
      <w:proofErr w:type="spellStart"/>
      <w:r w:rsidR="008A104D" w:rsidRPr="00405D4C">
        <w:rPr>
          <w:i/>
          <w:sz w:val="28"/>
          <w:szCs w:val="28"/>
        </w:rPr>
        <w:t>тыс.руб</w:t>
      </w:r>
      <w:proofErr w:type="spellEnd"/>
      <w:r w:rsidR="008A104D" w:rsidRPr="00405D4C">
        <w:rPr>
          <w:i/>
          <w:sz w:val="28"/>
          <w:szCs w:val="28"/>
        </w:rPr>
        <w:t xml:space="preserve">., 2017 г. – 4 объекта на сумму 7 067,2 </w:t>
      </w:r>
      <w:proofErr w:type="spellStart"/>
      <w:r w:rsidR="008A104D" w:rsidRPr="00405D4C">
        <w:rPr>
          <w:i/>
          <w:sz w:val="28"/>
          <w:szCs w:val="28"/>
        </w:rPr>
        <w:t>тыс.руб</w:t>
      </w:r>
      <w:proofErr w:type="spellEnd"/>
      <w:r w:rsidR="008A104D" w:rsidRPr="00405D4C">
        <w:rPr>
          <w:i/>
          <w:sz w:val="28"/>
          <w:szCs w:val="28"/>
        </w:rPr>
        <w:t xml:space="preserve">., 2018 г. – 3 объекта на сумму 567 671,9 </w:t>
      </w:r>
      <w:proofErr w:type="spellStart"/>
      <w:r w:rsidR="008A104D" w:rsidRPr="00405D4C">
        <w:rPr>
          <w:i/>
          <w:sz w:val="28"/>
          <w:szCs w:val="28"/>
        </w:rPr>
        <w:t>тыс.руб</w:t>
      </w:r>
      <w:proofErr w:type="spellEnd"/>
      <w:r w:rsidR="008A104D" w:rsidRPr="00405D4C">
        <w:rPr>
          <w:i/>
          <w:sz w:val="28"/>
          <w:szCs w:val="28"/>
        </w:rPr>
        <w:t xml:space="preserve">. (в том числе: реконструкция очистных сооружений канализации </w:t>
      </w:r>
      <w:proofErr w:type="spellStart"/>
      <w:r w:rsidR="008A104D" w:rsidRPr="00405D4C">
        <w:rPr>
          <w:i/>
          <w:sz w:val="28"/>
          <w:szCs w:val="28"/>
        </w:rPr>
        <w:t>г</w:t>
      </w:r>
      <w:proofErr w:type="gramStart"/>
      <w:r w:rsidR="008A104D" w:rsidRPr="00405D4C">
        <w:rPr>
          <w:i/>
          <w:sz w:val="28"/>
          <w:szCs w:val="28"/>
        </w:rPr>
        <w:t>.А</w:t>
      </w:r>
      <w:proofErr w:type="gramEnd"/>
      <w:r w:rsidR="008A104D" w:rsidRPr="00405D4C">
        <w:rPr>
          <w:i/>
          <w:sz w:val="28"/>
          <w:szCs w:val="28"/>
        </w:rPr>
        <w:t>льметьевска</w:t>
      </w:r>
      <w:proofErr w:type="spellEnd"/>
      <w:r w:rsidR="008A104D" w:rsidRPr="00405D4C">
        <w:rPr>
          <w:i/>
          <w:sz w:val="28"/>
          <w:szCs w:val="28"/>
        </w:rPr>
        <w:t xml:space="preserve"> по м/к № 2018.53164 от 15.10.2018г.).</w:t>
      </w:r>
      <w:r w:rsidR="008A104D" w:rsidRPr="006D57D9">
        <w:rPr>
          <w:i/>
          <w:sz w:val="28"/>
          <w:szCs w:val="28"/>
        </w:rPr>
        <w:t xml:space="preserve"> </w:t>
      </w:r>
      <w:r w:rsidR="008A104D" w:rsidRPr="000F5EA5">
        <w:rPr>
          <w:sz w:val="28"/>
          <w:szCs w:val="28"/>
        </w:rPr>
        <w:t xml:space="preserve">Следует отметить, в течение 2019 года Исполкомом АМР оформлено и передано в хозяйственный оборот 24 объекта капитальных вложений 2015-2018 </w:t>
      </w:r>
      <w:proofErr w:type="spellStart"/>
      <w:r w:rsidR="008A104D" w:rsidRPr="000F5EA5">
        <w:rPr>
          <w:sz w:val="28"/>
          <w:szCs w:val="28"/>
        </w:rPr>
        <w:t>г.г</w:t>
      </w:r>
      <w:proofErr w:type="spellEnd"/>
      <w:r w:rsidR="008A104D" w:rsidRPr="000F5EA5">
        <w:rPr>
          <w:sz w:val="28"/>
          <w:szCs w:val="28"/>
        </w:rPr>
        <w:t xml:space="preserve">. на общую сумму 80 573,3 </w:t>
      </w:r>
      <w:proofErr w:type="spellStart"/>
      <w:r w:rsidR="008A104D" w:rsidRPr="000F5EA5">
        <w:rPr>
          <w:sz w:val="28"/>
          <w:szCs w:val="28"/>
        </w:rPr>
        <w:t>тыс</w:t>
      </w:r>
      <w:proofErr w:type="gramStart"/>
      <w:r w:rsidR="008A104D" w:rsidRPr="000F5EA5">
        <w:rPr>
          <w:sz w:val="28"/>
          <w:szCs w:val="28"/>
        </w:rPr>
        <w:t>.р</w:t>
      </w:r>
      <w:proofErr w:type="gramEnd"/>
      <w:r w:rsidR="008A104D" w:rsidRPr="000F5EA5">
        <w:rPr>
          <w:sz w:val="28"/>
          <w:szCs w:val="28"/>
        </w:rPr>
        <w:t>уб</w:t>
      </w:r>
      <w:proofErr w:type="spellEnd"/>
      <w:r w:rsidR="008A104D" w:rsidRPr="000F5EA5">
        <w:rPr>
          <w:sz w:val="28"/>
          <w:szCs w:val="28"/>
        </w:rPr>
        <w:t>.</w:t>
      </w:r>
    </w:p>
    <w:p w:rsidR="008A104D" w:rsidRPr="006D57D9" w:rsidRDefault="008A104D" w:rsidP="008A104D">
      <w:pPr>
        <w:tabs>
          <w:tab w:val="left" w:pos="0"/>
          <w:tab w:val="left" w:pos="1134"/>
        </w:tabs>
        <w:ind w:right="-1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Кредиторская задолженность по </w:t>
      </w:r>
      <w:proofErr w:type="gramStart"/>
      <w:r>
        <w:rPr>
          <w:i/>
          <w:sz w:val="28"/>
          <w:szCs w:val="28"/>
        </w:rPr>
        <w:t>объектам, построенным на основании заключенных муниципальных контрактов по результатам торгов отсутствует</w:t>
      </w:r>
      <w:proofErr w:type="gramEnd"/>
      <w:r>
        <w:rPr>
          <w:i/>
          <w:sz w:val="28"/>
          <w:szCs w:val="28"/>
        </w:rPr>
        <w:t xml:space="preserve">. </w:t>
      </w:r>
      <w:r w:rsidRPr="006D57D9">
        <w:rPr>
          <w:i/>
          <w:sz w:val="28"/>
          <w:szCs w:val="28"/>
        </w:rPr>
        <w:t>Наличие неоформленных соответствующим образом объектов на балансе исполнительного комитета района в составе капитальных вложений (или незавершенного производства) с  2015 года и не переданных в казну Района для последующего вовлечения в хозяйственный оборот, нарушает принцип эффективности и рациональности использования бюджетных средств, установленный статьей 34 Бюджетного кодекса РФ.</w:t>
      </w:r>
    </w:p>
    <w:p w:rsidR="00E23D03" w:rsidRPr="00473489" w:rsidRDefault="00E23D03" w:rsidP="00890CF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890CF8" w:rsidRPr="00BA3537" w:rsidRDefault="006D57D9" w:rsidP="00FD5456">
      <w:pPr>
        <w:pStyle w:val="ad"/>
        <w:widowControl w:val="0"/>
        <w:numPr>
          <w:ilvl w:val="0"/>
          <w:numId w:val="4"/>
        </w:numPr>
        <w:suppressAutoHyphens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0CF8" w:rsidRPr="00BA3537">
        <w:rPr>
          <w:b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</w:t>
      </w:r>
      <w:r w:rsidR="00890CF8">
        <w:rPr>
          <w:b/>
          <w:sz w:val="28"/>
          <w:szCs w:val="28"/>
        </w:rPr>
        <w:t>.</w:t>
      </w:r>
    </w:p>
    <w:p w:rsidR="00890CF8" w:rsidRPr="00374982" w:rsidRDefault="00890CF8" w:rsidP="00890CF8">
      <w:pPr>
        <w:tabs>
          <w:tab w:val="left" w:pos="709"/>
          <w:tab w:val="left" w:pos="851"/>
        </w:tabs>
        <w:autoSpaceDE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374982">
        <w:rPr>
          <w:bCs/>
          <w:sz w:val="28"/>
          <w:szCs w:val="28"/>
          <w:lang w:eastAsia="en-US"/>
        </w:rPr>
        <w:t>Контрольно-счётной палатой проведена внешняя проверка бюджетной отчетности за 201</w:t>
      </w:r>
      <w:r>
        <w:rPr>
          <w:bCs/>
          <w:sz w:val="28"/>
          <w:szCs w:val="28"/>
          <w:lang w:eastAsia="en-US"/>
        </w:rPr>
        <w:t>9</w:t>
      </w:r>
      <w:r w:rsidRPr="00374982">
        <w:rPr>
          <w:bCs/>
          <w:sz w:val="28"/>
          <w:szCs w:val="28"/>
          <w:lang w:eastAsia="en-US"/>
        </w:rPr>
        <w:t xml:space="preserve"> год </w:t>
      </w:r>
      <w:r w:rsidR="00D6646F">
        <w:rPr>
          <w:bCs/>
          <w:sz w:val="28"/>
          <w:szCs w:val="28"/>
          <w:lang w:eastAsia="en-US"/>
        </w:rPr>
        <w:t>9</w:t>
      </w:r>
      <w:r w:rsidRPr="00374982">
        <w:rPr>
          <w:sz w:val="28"/>
          <w:szCs w:val="28"/>
        </w:rPr>
        <w:t xml:space="preserve"> </w:t>
      </w:r>
      <w:r w:rsidRPr="00374982">
        <w:rPr>
          <w:bCs/>
          <w:sz w:val="28"/>
          <w:szCs w:val="28"/>
          <w:lang w:eastAsia="en-US"/>
        </w:rPr>
        <w:t>главных администраторов бюджетных средств</w:t>
      </w:r>
      <w:r>
        <w:rPr>
          <w:bCs/>
          <w:sz w:val="28"/>
          <w:szCs w:val="28"/>
          <w:lang w:eastAsia="en-US"/>
        </w:rPr>
        <w:t xml:space="preserve"> муниципального района (далее-ГАБС)</w:t>
      </w:r>
      <w:r w:rsidRPr="00374982">
        <w:rPr>
          <w:bCs/>
          <w:sz w:val="28"/>
          <w:szCs w:val="28"/>
          <w:lang w:eastAsia="en-US"/>
        </w:rPr>
        <w:t xml:space="preserve">. Результаты проверок </w:t>
      </w:r>
      <w:proofErr w:type="gramStart"/>
      <w:r w:rsidRPr="00374982">
        <w:rPr>
          <w:bCs/>
          <w:sz w:val="28"/>
          <w:szCs w:val="28"/>
          <w:lang w:eastAsia="en-US"/>
        </w:rPr>
        <w:t>оформлены соответствующими заключениями и доведены</w:t>
      </w:r>
      <w:proofErr w:type="gramEnd"/>
      <w:r w:rsidRPr="00374982">
        <w:rPr>
          <w:bCs/>
          <w:sz w:val="28"/>
          <w:szCs w:val="28"/>
          <w:lang w:eastAsia="en-US"/>
        </w:rPr>
        <w:t xml:space="preserve"> до сведения должностных лиц проверяемых органов. </w:t>
      </w:r>
    </w:p>
    <w:p w:rsidR="00890CF8" w:rsidRPr="00374982" w:rsidRDefault="00890CF8" w:rsidP="00890C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4982">
        <w:rPr>
          <w:sz w:val="28"/>
          <w:szCs w:val="28"/>
        </w:rPr>
        <w:t xml:space="preserve">Бюджетная отчетность всеми </w:t>
      </w:r>
      <w:r>
        <w:rPr>
          <w:sz w:val="28"/>
          <w:szCs w:val="28"/>
        </w:rPr>
        <w:t>ГАБС</w:t>
      </w:r>
      <w:r w:rsidRPr="00374982">
        <w:rPr>
          <w:sz w:val="28"/>
          <w:szCs w:val="28"/>
        </w:rPr>
        <w:t xml:space="preserve"> представлена в Контрольно-счётную палату в срок, установленный статьей </w:t>
      </w:r>
      <w:r>
        <w:rPr>
          <w:sz w:val="28"/>
          <w:szCs w:val="28"/>
        </w:rPr>
        <w:t>47</w:t>
      </w:r>
      <w:r w:rsidRPr="00374982">
        <w:rPr>
          <w:sz w:val="28"/>
          <w:szCs w:val="28"/>
        </w:rPr>
        <w:t xml:space="preserve"> Положения о бюджетном процессе. </w:t>
      </w:r>
    </w:p>
    <w:p w:rsidR="00890CF8" w:rsidRPr="00374982" w:rsidRDefault="00890CF8" w:rsidP="00890C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74982">
        <w:rPr>
          <w:sz w:val="28"/>
          <w:szCs w:val="28"/>
        </w:rPr>
        <w:t xml:space="preserve">Состав бюджетной отчетности у каждого </w:t>
      </w:r>
      <w:r>
        <w:rPr>
          <w:sz w:val="28"/>
          <w:szCs w:val="28"/>
        </w:rPr>
        <w:t>ГАБС</w:t>
      </w:r>
      <w:r w:rsidRPr="00374982">
        <w:rPr>
          <w:sz w:val="28"/>
          <w:szCs w:val="28"/>
        </w:rPr>
        <w:t xml:space="preserve"> отвечает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 191н (далее - Инструкция № 191н) и соответствует структуре и бюджетной классификации, которые применялись при составлении </w:t>
      </w:r>
      <w:r w:rsidRPr="00374982">
        <w:rPr>
          <w:sz w:val="28"/>
          <w:szCs w:val="28"/>
        </w:rPr>
        <w:lastRenderedPageBreak/>
        <w:t xml:space="preserve">и утверждении  </w:t>
      </w:r>
      <w:r>
        <w:rPr>
          <w:sz w:val="28"/>
          <w:szCs w:val="28"/>
        </w:rPr>
        <w:t>решения</w:t>
      </w:r>
      <w:r w:rsidRPr="00374982">
        <w:rPr>
          <w:sz w:val="28"/>
          <w:szCs w:val="28"/>
        </w:rPr>
        <w:t xml:space="preserve"> о бюджете.</w:t>
      </w:r>
      <w:proofErr w:type="gramEnd"/>
      <w:r w:rsidRPr="00374982">
        <w:rPr>
          <w:sz w:val="28"/>
          <w:szCs w:val="28"/>
        </w:rPr>
        <w:t xml:space="preserve"> Проверка внутренней согласованности соответствующих форм бюджетной отчетности </w:t>
      </w:r>
      <w:r>
        <w:rPr>
          <w:sz w:val="28"/>
          <w:szCs w:val="28"/>
        </w:rPr>
        <w:t>ГАБС</w:t>
      </w:r>
      <w:r w:rsidRPr="00374982">
        <w:rPr>
          <w:sz w:val="28"/>
          <w:szCs w:val="28"/>
        </w:rPr>
        <w:t xml:space="preserve"> нарушений не выявила. </w:t>
      </w:r>
    </w:p>
    <w:p w:rsidR="00890CF8" w:rsidRPr="00374982" w:rsidRDefault="00890CF8" w:rsidP="00890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982">
        <w:rPr>
          <w:sz w:val="28"/>
          <w:szCs w:val="28"/>
        </w:rPr>
        <w:t xml:space="preserve">При внешней проверке бюджетной отчетности не выявлено нарушений при ведении бюджетного учета и составления бюджетной отчетности у </w:t>
      </w:r>
      <w:r>
        <w:rPr>
          <w:sz w:val="28"/>
          <w:szCs w:val="28"/>
        </w:rPr>
        <w:t>четырех</w:t>
      </w:r>
      <w:r w:rsidRPr="00374982">
        <w:rPr>
          <w:sz w:val="28"/>
          <w:szCs w:val="28"/>
        </w:rPr>
        <w:t xml:space="preserve"> </w:t>
      </w:r>
      <w:r>
        <w:rPr>
          <w:sz w:val="28"/>
          <w:szCs w:val="28"/>
        </w:rPr>
        <w:t>ГАБС: Исполнительный комитет Альметьевского муниципального района</w:t>
      </w:r>
      <w:r w:rsidRPr="00374982"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Финансово-бюджетная</w:t>
      </w:r>
      <w:proofErr w:type="gramEnd"/>
      <w:r>
        <w:rPr>
          <w:sz w:val="28"/>
          <w:szCs w:val="28"/>
        </w:rPr>
        <w:t xml:space="preserve"> палата Альметьевского муниципального района, Совет АМР, Контрольно-счетная палата АМР.</w:t>
      </w:r>
      <w:r w:rsidRPr="00374982">
        <w:rPr>
          <w:sz w:val="28"/>
          <w:szCs w:val="28"/>
        </w:rPr>
        <w:t xml:space="preserve"> </w:t>
      </w:r>
    </w:p>
    <w:p w:rsidR="00890CF8" w:rsidRPr="006807A2" w:rsidRDefault="00890CF8" w:rsidP="0089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982">
        <w:rPr>
          <w:sz w:val="28"/>
          <w:szCs w:val="28"/>
        </w:rPr>
        <w:t xml:space="preserve">В ходе контрольного мероприятия у ГАБС – </w:t>
      </w:r>
      <w:r>
        <w:rPr>
          <w:sz w:val="28"/>
          <w:szCs w:val="28"/>
        </w:rPr>
        <w:t>Управление по делам детей и молодежи Альметьевского муниципального района</w:t>
      </w:r>
      <w:r w:rsidRPr="00374982">
        <w:rPr>
          <w:sz w:val="28"/>
          <w:szCs w:val="28"/>
        </w:rPr>
        <w:t xml:space="preserve"> установлены нарушения </w:t>
      </w:r>
      <w:r w:rsidRPr="00374982">
        <w:rPr>
          <w:bCs/>
          <w:sz w:val="28"/>
          <w:szCs w:val="28"/>
        </w:rPr>
        <w:t xml:space="preserve">в организации и ведении бюджетного учета,  </w:t>
      </w:r>
      <w:r w:rsidRPr="00374982">
        <w:rPr>
          <w:sz w:val="28"/>
          <w:szCs w:val="28"/>
        </w:rPr>
        <w:t xml:space="preserve">влекущие, в том числе нарушения законодательства о бухгалтерском учете, выраженное в </w:t>
      </w:r>
      <w:r>
        <w:rPr>
          <w:sz w:val="28"/>
          <w:szCs w:val="28"/>
        </w:rPr>
        <w:t xml:space="preserve">искажении отчетности. </w:t>
      </w:r>
      <w:r w:rsidRPr="00374982">
        <w:rPr>
          <w:sz w:val="28"/>
          <w:szCs w:val="28"/>
        </w:rPr>
        <w:t xml:space="preserve">Установлен </w:t>
      </w:r>
      <w:r w:rsidR="001D7650">
        <w:rPr>
          <w:sz w:val="28"/>
          <w:szCs w:val="28"/>
        </w:rPr>
        <w:t xml:space="preserve">факт искажения 4-х </w:t>
      </w:r>
      <w:r w:rsidR="001D7650" w:rsidRPr="001D7650">
        <w:rPr>
          <w:sz w:val="28"/>
          <w:szCs w:val="28"/>
        </w:rPr>
        <w:t xml:space="preserve">показателей бюджетной отчетности ф. 0503128 «Отчет о бюджетных обязательствах», ф. 0503127 «Отчет об исполнении бюджета» на сумму 647,8 </w:t>
      </w:r>
      <w:proofErr w:type="spellStart"/>
      <w:r w:rsidR="001D7650" w:rsidRPr="001D7650">
        <w:rPr>
          <w:sz w:val="28"/>
          <w:szCs w:val="28"/>
        </w:rPr>
        <w:t>тыс</w:t>
      </w:r>
      <w:proofErr w:type="gramStart"/>
      <w:r w:rsidR="001D7650" w:rsidRPr="001D7650">
        <w:rPr>
          <w:sz w:val="28"/>
          <w:szCs w:val="28"/>
        </w:rPr>
        <w:t>.р</w:t>
      </w:r>
      <w:proofErr w:type="gramEnd"/>
      <w:r w:rsidR="001D7650" w:rsidRPr="001D7650">
        <w:rPr>
          <w:sz w:val="28"/>
          <w:szCs w:val="28"/>
        </w:rPr>
        <w:t>уб</w:t>
      </w:r>
      <w:proofErr w:type="spellEnd"/>
      <w:r w:rsidR="001D7650" w:rsidRPr="006807A2">
        <w:rPr>
          <w:sz w:val="28"/>
          <w:szCs w:val="28"/>
        </w:rPr>
        <w:t>.</w:t>
      </w:r>
      <w:r w:rsidR="006807A2" w:rsidRPr="006807A2">
        <w:rPr>
          <w:sz w:val="28"/>
          <w:szCs w:val="28"/>
        </w:rPr>
        <w:t>, в ходе контрольного мероприятия искажения отчетности устранены.</w:t>
      </w:r>
    </w:p>
    <w:p w:rsidR="00890CF8" w:rsidRDefault="00890CF8" w:rsidP="00890C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4982">
        <w:rPr>
          <w:sz w:val="28"/>
          <w:szCs w:val="28"/>
        </w:rPr>
        <w:t xml:space="preserve">Выявлены недостатки при формировании Пояснительной записки в составе бюджетной отчетности у </w:t>
      </w:r>
      <w:r>
        <w:rPr>
          <w:sz w:val="28"/>
          <w:szCs w:val="28"/>
        </w:rPr>
        <w:t>четырех</w:t>
      </w:r>
      <w:r w:rsidRPr="00374982">
        <w:rPr>
          <w:sz w:val="28"/>
          <w:szCs w:val="28"/>
        </w:rPr>
        <w:t xml:space="preserve"> </w:t>
      </w:r>
      <w:r>
        <w:rPr>
          <w:sz w:val="28"/>
          <w:szCs w:val="28"/>
        </w:rPr>
        <w:t>ГАБС: Управление образования, Управление культуры, Управление по физической культуре, спорту и туризму, Управление по делам детей молодежи</w:t>
      </w:r>
      <w:r w:rsidRPr="00374982">
        <w:rPr>
          <w:sz w:val="28"/>
          <w:szCs w:val="28"/>
        </w:rPr>
        <w:t xml:space="preserve">, что в значительной степени </w:t>
      </w:r>
      <w:proofErr w:type="gramStart"/>
      <w:r w:rsidRPr="00374982">
        <w:rPr>
          <w:sz w:val="28"/>
          <w:szCs w:val="28"/>
        </w:rPr>
        <w:t>снижает информативность отдельных показателей бюджетной отчетности и затрудняет</w:t>
      </w:r>
      <w:proofErr w:type="gramEnd"/>
      <w:r w:rsidRPr="00374982">
        <w:rPr>
          <w:sz w:val="28"/>
          <w:szCs w:val="28"/>
        </w:rPr>
        <w:t xml:space="preserve"> получение внешними пользователями полной и достоверной информации о деятельности главных администраторов средств бюджета муниципального района.</w:t>
      </w:r>
    </w:p>
    <w:p w:rsidR="00D6646F" w:rsidRPr="003B1BFB" w:rsidRDefault="00D6646F" w:rsidP="00D6646F">
      <w:pPr>
        <w:pStyle w:val="af0"/>
        <w:spacing w:before="0" w:beforeAutospacing="0" w:after="0" w:afterAutospacing="0"/>
        <w:ind w:right="-1" w:firstLine="709"/>
        <w:jc w:val="both"/>
        <w:rPr>
          <w:i/>
          <w:iCs/>
          <w:sz w:val="28"/>
          <w:szCs w:val="28"/>
        </w:rPr>
      </w:pPr>
      <w:r w:rsidRPr="003B1BFB">
        <w:rPr>
          <w:i/>
          <w:sz w:val="28"/>
          <w:szCs w:val="28"/>
        </w:rPr>
        <w:t>Следует отметить, в годовой бюджетный Отчет Исполкома АМР не включено муниципальное казенное учреждение «</w:t>
      </w:r>
      <w:r w:rsidRPr="003B1BFB">
        <w:rPr>
          <w:i/>
          <w:iCs/>
          <w:sz w:val="28"/>
          <w:szCs w:val="28"/>
        </w:rPr>
        <w:t xml:space="preserve">Управление гражданской защиты Альметьевского муниципального района», которое финансируется по КВСР 940, то есть, состоит в ведомственной структуре расходов бюджета Исполнительного комитета Альметьевского муниципального района. </w:t>
      </w:r>
    </w:p>
    <w:p w:rsidR="00D6646F" w:rsidRPr="00D6646F" w:rsidRDefault="00D6646F" w:rsidP="00DC05E9">
      <w:pPr>
        <w:pStyle w:val="af0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6646F">
        <w:rPr>
          <w:iCs/>
          <w:sz w:val="28"/>
          <w:szCs w:val="28"/>
        </w:rPr>
        <w:t xml:space="preserve">На содержание МКУ «Управление гражданской защиты Альметьевского муниципального района» в 2019 году из бюджета района по КВСР 940 утверждено бюджетных назначений в сумме </w:t>
      </w:r>
      <w:r w:rsidRPr="00D6646F">
        <w:rPr>
          <w:sz w:val="28"/>
          <w:szCs w:val="28"/>
        </w:rPr>
        <w:t xml:space="preserve">2 901 338,0 рублей, фактически исполнено 2 901 316,31 рублей. </w:t>
      </w:r>
      <w:proofErr w:type="gramStart"/>
      <w:r w:rsidRPr="00D6646F">
        <w:rPr>
          <w:sz w:val="28"/>
          <w:szCs w:val="28"/>
        </w:rPr>
        <w:t xml:space="preserve">Финансирование из бюджета Альметьевского муниципального района МКУ «УГЗ АМР»  осуществляется непосредственно на лицевой счет Учреждения, минуя главного администратора бюджетных средств Исполнительный комитет АМР (940), </w:t>
      </w:r>
      <w:r w:rsidRPr="003B1BFB">
        <w:rPr>
          <w:i/>
          <w:sz w:val="28"/>
          <w:szCs w:val="28"/>
        </w:rPr>
        <w:t>то есть, Исполнительным комитетом АМР не в полной мере осуществляются бюджетные полномочия главного распорядителя (распорядителя) бюджетных средств по отношению к подведомственному получателю бюджетных средств МКУ «УГЗ АМР», что нарушает требования статьи 158 Бюджетного кодекса Российской Федерации.</w:t>
      </w:r>
      <w:r w:rsidRPr="00D6646F">
        <w:rPr>
          <w:sz w:val="28"/>
          <w:szCs w:val="28"/>
        </w:rPr>
        <w:t xml:space="preserve"> </w:t>
      </w:r>
      <w:proofErr w:type="gramEnd"/>
    </w:p>
    <w:p w:rsidR="00D6646F" w:rsidRPr="00D6646F" w:rsidRDefault="00D6646F" w:rsidP="00DC05E9">
      <w:pPr>
        <w:pStyle w:val="af0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proofErr w:type="gramStart"/>
      <w:r w:rsidRPr="00D6646F">
        <w:rPr>
          <w:sz w:val="28"/>
          <w:szCs w:val="28"/>
        </w:rPr>
        <w:t xml:space="preserve">Согласно ч.1 ст.158 Бюджетного кодекса Российской Федерации главный распорядитель бюджетных средств формирует </w:t>
      </w:r>
      <w:hyperlink r:id="rId21" w:anchor="/multilink/12112604/paragraph/7477/number/0" w:history="1">
        <w:r w:rsidRPr="00D6646F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D6646F">
        <w:rPr>
          <w:sz w:val="28"/>
          <w:szCs w:val="28"/>
        </w:rPr>
        <w:t xml:space="preserve"> подведомственных ему распорядителей и получателей бюджетных средств; составляет, утверждает и ведет бюджетную роспись, распределяет бюджетные ассигнования, лимиты </w:t>
      </w:r>
      <w:r w:rsidRPr="00D6646F">
        <w:rPr>
          <w:sz w:val="28"/>
          <w:szCs w:val="28"/>
        </w:rPr>
        <w:lastRenderedPageBreak/>
        <w:t xml:space="preserve">бюджетных обязательств по подведомственным распорядителям и получателям бюджетных средств и исполняет соответствующую часть бюджета; определяет </w:t>
      </w:r>
      <w:hyperlink r:id="rId22" w:anchor="/document/5430924/entry/0" w:history="1">
        <w:r w:rsidRPr="00D6646F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D6646F">
        <w:rPr>
          <w:sz w:val="28"/>
          <w:szCs w:val="28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  <w:proofErr w:type="gramEnd"/>
      <w:r w:rsidRPr="00D6646F">
        <w:rPr>
          <w:sz w:val="28"/>
          <w:szCs w:val="28"/>
        </w:rPr>
        <w:t xml:space="preserve"> формирует бюджетную отчетность главного распорядителя бюджетных средств;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средств.</w:t>
      </w:r>
    </w:p>
    <w:p w:rsidR="00890CF8" w:rsidRPr="00374982" w:rsidRDefault="00890CF8" w:rsidP="00DC05E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highlight w:val="green"/>
        </w:rPr>
      </w:pPr>
      <w:r w:rsidRPr="00374982">
        <w:rPr>
          <w:sz w:val="28"/>
          <w:szCs w:val="28"/>
        </w:rPr>
        <w:t>Также установлены случаи нарушения положений Инструкции № 191н в части заполнения отдельных форм По</w:t>
      </w:r>
      <w:r>
        <w:rPr>
          <w:sz w:val="28"/>
          <w:szCs w:val="28"/>
        </w:rPr>
        <w:t>я</w:t>
      </w:r>
      <w:r w:rsidRPr="00374982">
        <w:rPr>
          <w:sz w:val="28"/>
          <w:szCs w:val="28"/>
        </w:rPr>
        <w:t xml:space="preserve">снительной записки. </w:t>
      </w:r>
    </w:p>
    <w:p w:rsidR="00890CF8" w:rsidRPr="00374982" w:rsidRDefault="00890CF8" w:rsidP="00DC05E9">
      <w:pPr>
        <w:ind w:right="-1" w:firstLine="709"/>
        <w:jc w:val="both"/>
        <w:rPr>
          <w:sz w:val="28"/>
          <w:szCs w:val="28"/>
        </w:rPr>
      </w:pPr>
      <w:r w:rsidRPr="00374982">
        <w:rPr>
          <w:sz w:val="28"/>
          <w:szCs w:val="28"/>
        </w:rPr>
        <w:t xml:space="preserve">По результатам контрольных действий </w:t>
      </w:r>
      <w:r>
        <w:rPr>
          <w:sz w:val="28"/>
          <w:szCs w:val="28"/>
        </w:rPr>
        <w:t>ГАБС</w:t>
      </w:r>
      <w:r w:rsidRPr="00374982">
        <w:rPr>
          <w:sz w:val="28"/>
          <w:szCs w:val="28"/>
        </w:rPr>
        <w:t xml:space="preserve"> направлены предложения в целях устранения и недопущения выявленных нарушений и недостатков в ведении бюджетного учета; ведется работа по их устранению.</w:t>
      </w:r>
    </w:p>
    <w:p w:rsidR="00890CF8" w:rsidRPr="00374982" w:rsidRDefault="00890CF8" w:rsidP="00DC05E9">
      <w:pPr>
        <w:ind w:right="-1" w:firstLine="709"/>
        <w:jc w:val="both"/>
        <w:rPr>
          <w:sz w:val="28"/>
          <w:szCs w:val="28"/>
        </w:rPr>
      </w:pPr>
      <w:r w:rsidRPr="00374982">
        <w:rPr>
          <w:sz w:val="28"/>
          <w:szCs w:val="28"/>
        </w:rPr>
        <w:t xml:space="preserve">Выявленные нарушения и недостатки в бюджетном учете не повлияли на достоверность бюджетной отчетности </w:t>
      </w:r>
      <w:r>
        <w:rPr>
          <w:sz w:val="28"/>
          <w:szCs w:val="28"/>
        </w:rPr>
        <w:t>ГАБС</w:t>
      </w:r>
      <w:r w:rsidRPr="00374982">
        <w:rPr>
          <w:sz w:val="28"/>
          <w:szCs w:val="28"/>
        </w:rPr>
        <w:t xml:space="preserve">. </w:t>
      </w:r>
    </w:p>
    <w:p w:rsidR="00890CF8" w:rsidRPr="00374982" w:rsidRDefault="00890CF8" w:rsidP="00DC05E9">
      <w:pPr>
        <w:ind w:right="-1" w:firstLine="709"/>
        <w:jc w:val="both"/>
        <w:rPr>
          <w:bCs/>
          <w:sz w:val="28"/>
          <w:szCs w:val="28"/>
        </w:rPr>
      </w:pPr>
      <w:r w:rsidRPr="00374982">
        <w:rPr>
          <w:bCs/>
          <w:sz w:val="28"/>
          <w:szCs w:val="28"/>
        </w:rPr>
        <w:t xml:space="preserve">Выявленные в ходе контрольных мероприятий нарушения и недостатки в бюджетном учете указывают на недостаточный внутренний финансовый </w:t>
      </w:r>
      <w:r>
        <w:rPr>
          <w:bCs/>
          <w:sz w:val="28"/>
          <w:szCs w:val="28"/>
        </w:rPr>
        <w:t>аудит</w:t>
      </w:r>
      <w:r w:rsidRPr="00374982">
        <w:rPr>
          <w:bCs/>
          <w:sz w:val="28"/>
          <w:szCs w:val="28"/>
        </w:rPr>
        <w:t>, осуществление которого предусмотрено статьей 160</w:t>
      </w:r>
      <w:r w:rsidRPr="00374982">
        <w:rPr>
          <w:bCs/>
          <w:sz w:val="28"/>
          <w:szCs w:val="28"/>
          <w:vertAlign w:val="superscript"/>
        </w:rPr>
        <w:t>2-1</w:t>
      </w:r>
      <w:r w:rsidRPr="00374982"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>юджетного кодекса Российской Федерации,</w:t>
      </w:r>
      <w:r w:rsidRPr="00374982">
        <w:rPr>
          <w:bCs/>
          <w:sz w:val="28"/>
          <w:szCs w:val="28"/>
        </w:rPr>
        <w:t xml:space="preserve"> а также свидетельствуют о формальном подходе к формированию Пояснительной записки. </w:t>
      </w:r>
    </w:p>
    <w:p w:rsidR="00890CF8" w:rsidRPr="0009108F" w:rsidRDefault="00890CF8" w:rsidP="00DC05E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09108F">
        <w:rPr>
          <w:sz w:val="28"/>
          <w:szCs w:val="28"/>
        </w:rPr>
        <w:t xml:space="preserve">Представленная  всеми </w:t>
      </w:r>
      <w:r>
        <w:rPr>
          <w:sz w:val="28"/>
          <w:szCs w:val="28"/>
        </w:rPr>
        <w:t>ГАБС</w:t>
      </w:r>
      <w:r w:rsidRPr="0009108F">
        <w:rPr>
          <w:sz w:val="28"/>
          <w:szCs w:val="28"/>
        </w:rPr>
        <w:t xml:space="preserve"> сводная бюджетная отчетность за 201</w:t>
      </w:r>
      <w:r>
        <w:rPr>
          <w:sz w:val="28"/>
          <w:szCs w:val="28"/>
        </w:rPr>
        <w:t>9</w:t>
      </w:r>
      <w:r w:rsidRPr="0009108F">
        <w:rPr>
          <w:sz w:val="28"/>
          <w:szCs w:val="28"/>
        </w:rPr>
        <w:t xml:space="preserve"> год  составлена с учетом требований  ст.264.1 БК РФ, по формам, предусмотренным  Инструкцией №191н</w:t>
      </w:r>
      <w:r>
        <w:rPr>
          <w:sz w:val="28"/>
          <w:szCs w:val="28"/>
        </w:rPr>
        <w:t>.</w:t>
      </w:r>
    </w:p>
    <w:p w:rsidR="00890CF8" w:rsidRPr="0009108F" w:rsidRDefault="00890CF8" w:rsidP="00DC05E9">
      <w:pPr>
        <w:ind w:right="-1" w:firstLine="709"/>
        <w:jc w:val="both"/>
        <w:rPr>
          <w:sz w:val="28"/>
          <w:szCs w:val="28"/>
        </w:rPr>
      </w:pPr>
      <w:r w:rsidRPr="0009108F">
        <w:rPr>
          <w:sz w:val="28"/>
          <w:szCs w:val="28"/>
        </w:rPr>
        <w:t xml:space="preserve">Фактов осуществления расходов, не предусмотренных  бюджетом </w:t>
      </w:r>
      <w:r>
        <w:rPr>
          <w:sz w:val="28"/>
          <w:szCs w:val="28"/>
        </w:rPr>
        <w:t>Альметьевского</w:t>
      </w:r>
      <w:r w:rsidRPr="0009108F">
        <w:rPr>
          <w:sz w:val="28"/>
          <w:szCs w:val="28"/>
        </w:rPr>
        <w:t xml:space="preserve"> муниципального района, или с превышением  бюджетных ассигнований и утвержденных лимитов бюджетных обязательств не  установлено.</w:t>
      </w:r>
    </w:p>
    <w:p w:rsidR="00890CF8" w:rsidRDefault="00890CF8" w:rsidP="00DC05E9">
      <w:pPr>
        <w:ind w:right="-1" w:firstLine="567"/>
        <w:jc w:val="both"/>
        <w:rPr>
          <w:sz w:val="28"/>
          <w:szCs w:val="28"/>
          <w:highlight w:val="green"/>
        </w:rPr>
      </w:pPr>
    </w:p>
    <w:p w:rsidR="00890CF8" w:rsidRDefault="00890CF8" w:rsidP="00DC05E9">
      <w:pPr>
        <w:tabs>
          <w:tab w:val="left" w:pos="720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10</w:t>
      </w:r>
      <w:r w:rsidRPr="00830E2B">
        <w:rPr>
          <w:b/>
          <w:sz w:val="28"/>
        </w:rPr>
        <w:t>. Выводы</w:t>
      </w:r>
      <w:r>
        <w:rPr>
          <w:b/>
          <w:sz w:val="28"/>
        </w:rPr>
        <w:t xml:space="preserve"> </w:t>
      </w:r>
    </w:p>
    <w:p w:rsidR="00890CF8" w:rsidRPr="0089225D" w:rsidRDefault="00890CF8" w:rsidP="00DC05E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89225D">
        <w:rPr>
          <w:sz w:val="28"/>
        </w:rPr>
        <w:t xml:space="preserve">Проект решения </w:t>
      </w:r>
      <w:r>
        <w:rPr>
          <w:sz w:val="28"/>
        </w:rPr>
        <w:t xml:space="preserve">Совета Альметьевского муниципального района Республики Татарстан </w:t>
      </w:r>
      <w:r w:rsidRPr="0089225D">
        <w:rPr>
          <w:sz w:val="28"/>
        </w:rPr>
        <w:t>«</w:t>
      </w:r>
      <w:r>
        <w:rPr>
          <w:sz w:val="28"/>
        </w:rPr>
        <w:t>Отчет о</w:t>
      </w:r>
      <w:r w:rsidRPr="0089225D">
        <w:rPr>
          <w:sz w:val="28"/>
        </w:rPr>
        <w:t xml:space="preserve">б исполнении бюджета </w:t>
      </w:r>
      <w:r>
        <w:rPr>
          <w:sz w:val="28"/>
        </w:rPr>
        <w:t xml:space="preserve">Альметьевского муниципального </w:t>
      </w:r>
      <w:r w:rsidRPr="0089225D">
        <w:rPr>
          <w:sz w:val="28"/>
        </w:rPr>
        <w:t xml:space="preserve">района </w:t>
      </w:r>
      <w:r>
        <w:rPr>
          <w:sz w:val="28"/>
        </w:rPr>
        <w:t xml:space="preserve">Республики Татарстан </w:t>
      </w:r>
      <w:r w:rsidRPr="0089225D">
        <w:rPr>
          <w:sz w:val="28"/>
        </w:rPr>
        <w:t>за 201</w:t>
      </w:r>
      <w:r>
        <w:rPr>
          <w:sz w:val="28"/>
        </w:rPr>
        <w:t>9</w:t>
      </w:r>
      <w:r w:rsidRPr="0089225D">
        <w:rPr>
          <w:sz w:val="28"/>
        </w:rPr>
        <w:t xml:space="preserve"> год» отражает достоверно во всех существенных отношениях кассовое исполнение доходов, расходов и источников финансирования дефицита бюджета </w:t>
      </w:r>
      <w:r>
        <w:rPr>
          <w:sz w:val="28"/>
        </w:rPr>
        <w:t>района за период с 1 января 2019</w:t>
      </w:r>
      <w:r w:rsidRPr="0089225D">
        <w:rPr>
          <w:sz w:val="28"/>
        </w:rPr>
        <w:t xml:space="preserve"> года по 31 декабря 201</w:t>
      </w:r>
      <w:r>
        <w:rPr>
          <w:sz w:val="28"/>
        </w:rPr>
        <w:t>9</w:t>
      </w:r>
      <w:r w:rsidRPr="0089225D">
        <w:rPr>
          <w:sz w:val="28"/>
        </w:rPr>
        <w:t xml:space="preserve"> года включительно. </w:t>
      </w:r>
    </w:p>
    <w:p w:rsidR="00DC05E9" w:rsidRDefault="00890CF8" w:rsidP="00DC05E9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89225D">
        <w:rPr>
          <w:sz w:val="28"/>
        </w:rPr>
        <w:t xml:space="preserve">Бюджет </w:t>
      </w:r>
      <w:r>
        <w:rPr>
          <w:sz w:val="28"/>
        </w:rPr>
        <w:t xml:space="preserve">Альметьевского </w:t>
      </w:r>
      <w:r w:rsidRPr="0089225D">
        <w:rPr>
          <w:sz w:val="28"/>
        </w:rPr>
        <w:t xml:space="preserve">муниципального района исполнен по доходам в сумме </w:t>
      </w:r>
      <w:r>
        <w:rPr>
          <w:sz w:val="28"/>
        </w:rPr>
        <w:t xml:space="preserve">4 623 253,2 </w:t>
      </w:r>
      <w:r w:rsidRPr="0089225D">
        <w:rPr>
          <w:sz w:val="28"/>
        </w:rPr>
        <w:t xml:space="preserve">тыс. рублей или </w:t>
      </w:r>
      <w:r>
        <w:rPr>
          <w:sz w:val="28"/>
        </w:rPr>
        <w:t>99,8</w:t>
      </w:r>
      <w:r w:rsidRPr="0089225D">
        <w:rPr>
          <w:sz w:val="28"/>
        </w:rPr>
        <w:t>% от уточненного плана, по расходам в сумме</w:t>
      </w:r>
      <w:r>
        <w:rPr>
          <w:sz w:val="28"/>
        </w:rPr>
        <w:t xml:space="preserve"> 4 730 771,7</w:t>
      </w:r>
      <w:r w:rsidRPr="0089225D">
        <w:rPr>
          <w:sz w:val="28"/>
        </w:rPr>
        <w:t xml:space="preserve"> тыс. рублей или </w:t>
      </w:r>
      <w:r>
        <w:rPr>
          <w:sz w:val="28"/>
        </w:rPr>
        <w:t xml:space="preserve">95,6 </w:t>
      </w:r>
      <w:r w:rsidRPr="0089225D">
        <w:rPr>
          <w:sz w:val="28"/>
        </w:rPr>
        <w:t xml:space="preserve">% от уточненного плана, с </w:t>
      </w:r>
      <w:r>
        <w:rPr>
          <w:sz w:val="28"/>
        </w:rPr>
        <w:t>дефицитом</w:t>
      </w:r>
      <w:r w:rsidRPr="0089225D">
        <w:rPr>
          <w:sz w:val="28"/>
        </w:rPr>
        <w:t xml:space="preserve"> в сумме </w:t>
      </w:r>
      <w:r>
        <w:rPr>
          <w:sz w:val="28"/>
        </w:rPr>
        <w:t xml:space="preserve">107 518,5 </w:t>
      </w:r>
      <w:r w:rsidRPr="0089225D">
        <w:rPr>
          <w:sz w:val="28"/>
        </w:rPr>
        <w:t>тыс. рублей. Исполнение доходов, расходов и источников финансирования дефицита бюджета муниципального района осуществлялось в соответствии с решением о бюджете на основании принятых в установленном порядке расходных обязательств</w:t>
      </w:r>
      <w:r w:rsidRPr="0089225D">
        <w:rPr>
          <w:sz w:val="28"/>
          <w:szCs w:val="28"/>
        </w:rPr>
        <w:t xml:space="preserve">. </w:t>
      </w:r>
      <w:r w:rsidRPr="0089225D">
        <w:rPr>
          <w:sz w:val="28"/>
        </w:rPr>
        <w:t>При исполнении бюджета муниципального района соблюдены ограничения по размеру</w:t>
      </w:r>
      <w:r w:rsidR="00CA61B1">
        <w:rPr>
          <w:sz w:val="28"/>
        </w:rPr>
        <w:t xml:space="preserve"> дефицита бюджета</w:t>
      </w:r>
      <w:r w:rsidRPr="0089225D">
        <w:rPr>
          <w:sz w:val="28"/>
        </w:rPr>
        <w:t>, установленные Б</w:t>
      </w:r>
      <w:r>
        <w:rPr>
          <w:sz w:val="28"/>
        </w:rPr>
        <w:t>юджетным кодексом Российской Федерации</w:t>
      </w:r>
      <w:r w:rsidRPr="0089225D">
        <w:rPr>
          <w:sz w:val="28"/>
        </w:rPr>
        <w:t xml:space="preserve">, обеспечено исполнение всех </w:t>
      </w:r>
      <w:r w:rsidRPr="0089225D">
        <w:rPr>
          <w:sz w:val="28"/>
        </w:rPr>
        <w:lastRenderedPageBreak/>
        <w:t xml:space="preserve">законодательно установленных социально значимых обязательств </w:t>
      </w:r>
      <w:r>
        <w:rPr>
          <w:sz w:val="28"/>
        </w:rPr>
        <w:t>Республики Татарстан</w:t>
      </w:r>
      <w:r w:rsidRPr="0089225D">
        <w:rPr>
          <w:sz w:val="28"/>
        </w:rPr>
        <w:t xml:space="preserve">.  </w:t>
      </w:r>
    </w:p>
    <w:p w:rsidR="00DC05E9" w:rsidRPr="00053FC4" w:rsidRDefault="00DC05E9" w:rsidP="00DC05E9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3FC4">
        <w:rPr>
          <w:sz w:val="28"/>
          <w:szCs w:val="28"/>
        </w:rPr>
        <w:t xml:space="preserve">Расходы на реализацию муниципальных  программ составили </w:t>
      </w:r>
      <w:r w:rsidRPr="001D7650">
        <w:rPr>
          <w:bCs/>
          <w:sz w:val="28"/>
          <w:szCs w:val="28"/>
        </w:rPr>
        <w:t>3 226 104,4</w:t>
      </w:r>
      <w:r>
        <w:rPr>
          <w:bCs/>
          <w:sz w:val="28"/>
          <w:szCs w:val="28"/>
        </w:rPr>
        <w:t xml:space="preserve"> </w:t>
      </w:r>
      <w:proofErr w:type="spellStart"/>
      <w:r w:rsidRPr="00053FC4">
        <w:rPr>
          <w:sz w:val="28"/>
          <w:szCs w:val="28"/>
        </w:rPr>
        <w:t>тыс</w:t>
      </w:r>
      <w:proofErr w:type="gramStart"/>
      <w:r w:rsidRPr="00053FC4">
        <w:rPr>
          <w:sz w:val="28"/>
          <w:szCs w:val="28"/>
        </w:rPr>
        <w:t>.р</w:t>
      </w:r>
      <w:proofErr w:type="gramEnd"/>
      <w:r w:rsidRPr="00053FC4">
        <w:rPr>
          <w:sz w:val="28"/>
          <w:szCs w:val="28"/>
        </w:rPr>
        <w:t>уб</w:t>
      </w:r>
      <w:proofErr w:type="spellEnd"/>
      <w:r w:rsidRPr="00053FC4">
        <w:rPr>
          <w:sz w:val="28"/>
          <w:szCs w:val="28"/>
        </w:rPr>
        <w:t xml:space="preserve">. По отдельным программам расходы исполнены ниже утвержденных показателей, что связано невыполнением в полном объеме программных мероприятий. </w:t>
      </w:r>
    </w:p>
    <w:p w:rsidR="00DC05E9" w:rsidRPr="00053FC4" w:rsidRDefault="00DC05E9" w:rsidP="00DC05E9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proofErr w:type="gramStart"/>
      <w:r w:rsidRPr="00053FC4">
        <w:rPr>
          <w:sz w:val="28"/>
          <w:szCs w:val="28"/>
        </w:rPr>
        <w:t>Внешняя проверка годовой бюджетной отчетности главных администраторов бюджетных средств показала, что плановые показатели и показатели кассового исполнения за 201</w:t>
      </w:r>
      <w:r>
        <w:rPr>
          <w:sz w:val="28"/>
          <w:szCs w:val="28"/>
        </w:rPr>
        <w:t>9</w:t>
      </w:r>
      <w:r w:rsidRPr="00053FC4">
        <w:rPr>
          <w:sz w:val="28"/>
          <w:szCs w:val="28"/>
        </w:rPr>
        <w:t xml:space="preserve"> год, отраженные в годовой бюджетной отчетности главных администраторов бюджетных средств Альметьевского муниципального района, соответствуют показателям, утвержденным решением о бюджете на 201</w:t>
      </w:r>
      <w:r>
        <w:rPr>
          <w:sz w:val="28"/>
          <w:szCs w:val="28"/>
        </w:rPr>
        <w:t>9</w:t>
      </w:r>
      <w:r w:rsidRPr="00053FC4">
        <w:rPr>
          <w:sz w:val="28"/>
          <w:szCs w:val="28"/>
        </w:rPr>
        <w:t xml:space="preserve"> год и показателям Отчета об исполнении бюджета </w:t>
      </w:r>
      <w:r>
        <w:rPr>
          <w:sz w:val="28"/>
          <w:szCs w:val="28"/>
        </w:rPr>
        <w:t>Альметьевского муниципального района</w:t>
      </w:r>
      <w:r w:rsidRPr="00053FC4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053FC4">
        <w:rPr>
          <w:sz w:val="28"/>
          <w:szCs w:val="28"/>
        </w:rPr>
        <w:t> год.</w:t>
      </w:r>
      <w:proofErr w:type="gramEnd"/>
    </w:p>
    <w:p w:rsidR="003417F3" w:rsidRDefault="00890CF8" w:rsidP="003417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D5649">
        <w:rPr>
          <w:rFonts w:eastAsiaTheme="minorHAnsi"/>
          <w:sz w:val="28"/>
          <w:szCs w:val="28"/>
          <w:lang w:eastAsia="en-US"/>
        </w:rPr>
        <w:t xml:space="preserve">По результатам проведённой проверки </w:t>
      </w:r>
      <w:r>
        <w:rPr>
          <w:rFonts w:eastAsiaTheme="minorHAnsi"/>
          <w:sz w:val="28"/>
          <w:szCs w:val="28"/>
          <w:lang w:eastAsia="en-US"/>
        </w:rPr>
        <w:t xml:space="preserve">Контрольно-счетная палата </w:t>
      </w:r>
      <w:r w:rsidRPr="00ED5649">
        <w:rPr>
          <w:rFonts w:eastAsiaTheme="minorHAnsi"/>
          <w:sz w:val="28"/>
          <w:szCs w:val="28"/>
          <w:lang w:eastAsia="en-US"/>
        </w:rPr>
        <w:t>подтверждает достоверность</w:t>
      </w:r>
      <w:r>
        <w:rPr>
          <w:rFonts w:eastAsiaTheme="minorHAnsi"/>
          <w:sz w:val="28"/>
          <w:szCs w:val="28"/>
          <w:lang w:eastAsia="en-US"/>
        </w:rPr>
        <w:t xml:space="preserve"> годового </w:t>
      </w:r>
      <w:r w:rsidRPr="00ED5649">
        <w:rPr>
          <w:rFonts w:eastAsiaTheme="minorHAnsi"/>
          <w:sz w:val="28"/>
          <w:szCs w:val="28"/>
          <w:lang w:eastAsia="en-US"/>
        </w:rPr>
        <w:t xml:space="preserve">отчёта об исполнении бюджета </w:t>
      </w:r>
      <w:r>
        <w:rPr>
          <w:rFonts w:eastAsiaTheme="minorHAnsi"/>
          <w:sz w:val="28"/>
          <w:szCs w:val="28"/>
          <w:lang w:eastAsia="en-US"/>
        </w:rPr>
        <w:t>Альметьевского</w:t>
      </w:r>
      <w:r w:rsidRPr="00ED5649">
        <w:rPr>
          <w:rFonts w:eastAsiaTheme="minorHAnsi"/>
          <w:sz w:val="28"/>
          <w:szCs w:val="28"/>
          <w:lang w:eastAsia="en-US"/>
        </w:rPr>
        <w:t xml:space="preserve"> муниципального района за 201</w:t>
      </w:r>
      <w:r>
        <w:rPr>
          <w:rFonts w:eastAsiaTheme="minorHAnsi"/>
          <w:sz w:val="28"/>
          <w:szCs w:val="28"/>
          <w:lang w:eastAsia="en-US"/>
        </w:rPr>
        <w:t>9</w:t>
      </w:r>
      <w:r w:rsidRPr="00ED5649">
        <w:rPr>
          <w:rFonts w:eastAsiaTheme="minorHAnsi"/>
          <w:sz w:val="28"/>
          <w:szCs w:val="28"/>
          <w:lang w:eastAsia="en-US"/>
        </w:rPr>
        <w:t xml:space="preserve"> год, представленного в форме проекта </w:t>
      </w:r>
      <w:r w:rsidRPr="00ED5649">
        <w:rPr>
          <w:sz w:val="28"/>
        </w:rPr>
        <w:t>«</w:t>
      </w:r>
      <w:r>
        <w:rPr>
          <w:sz w:val="28"/>
        </w:rPr>
        <w:t>Отчет об исполнении бюджета Альметьевского муниципального района Республики Татарстан за 2019 год</w:t>
      </w:r>
      <w:r w:rsidRPr="00ED5649">
        <w:rPr>
          <w:sz w:val="28"/>
        </w:rPr>
        <w:t>»</w:t>
      </w:r>
      <w:r w:rsidR="003417F3">
        <w:rPr>
          <w:sz w:val="28"/>
        </w:rPr>
        <w:t xml:space="preserve"> </w:t>
      </w:r>
      <w:r w:rsidR="003417F3">
        <w:rPr>
          <w:rFonts w:eastAsiaTheme="minorHAnsi"/>
          <w:sz w:val="28"/>
          <w:szCs w:val="28"/>
          <w:lang w:eastAsia="en-US"/>
        </w:rPr>
        <w:t xml:space="preserve">и считает возможным </w:t>
      </w:r>
      <w:r w:rsidR="003417F3">
        <w:rPr>
          <w:rFonts w:eastAsiaTheme="minorHAnsi"/>
          <w:b/>
          <w:sz w:val="28"/>
          <w:szCs w:val="28"/>
          <w:lang w:eastAsia="en-US"/>
        </w:rPr>
        <w:t>предложить:</w:t>
      </w:r>
    </w:p>
    <w:p w:rsidR="00890CF8" w:rsidRDefault="00890CF8" w:rsidP="00286F3B">
      <w:p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86F3B" w:rsidRDefault="00286F3B" w:rsidP="00286F3B">
      <w:p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части совершенствования бюджетного процесса в Альметьевском муниципальном районе:</w:t>
      </w:r>
    </w:p>
    <w:p w:rsidR="003417F3" w:rsidRPr="0025519C" w:rsidRDefault="003417F3" w:rsidP="003417F3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23" w:firstLine="709"/>
        <w:jc w:val="both"/>
        <w:rPr>
          <w:rFonts w:eastAsiaTheme="minorHAnsi"/>
          <w:sz w:val="28"/>
          <w:szCs w:val="28"/>
        </w:rPr>
      </w:pPr>
      <w:r w:rsidRPr="00D56C85">
        <w:rPr>
          <w:rFonts w:eastAsiaTheme="minorHAnsi"/>
          <w:sz w:val="28"/>
          <w:szCs w:val="28"/>
        </w:rPr>
        <w:t xml:space="preserve">Во исполнение положений </w:t>
      </w:r>
      <w:r w:rsidRPr="00D56C85">
        <w:rPr>
          <w:sz w:val="28"/>
          <w:szCs w:val="28"/>
        </w:rPr>
        <w:t>ч.1 ст.264.5 Бюджетного кодекса РФ и ст.48 Бюджетного процесса в Альметьевском муниципальном районе Республики Татарстан</w:t>
      </w:r>
      <w:r w:rsidRPr="00D56C85">
        <w:rPr>
          <w:rFonts w:eastAsiaTheme="minorHAnsi"/>
          <w:sz w:val="28"/>
          <w:szCs w:val="28"/>
        </w:rPr>
        <w:t xml:space="preserve"> разработать </w:t>
      </w:r>
      <w:r w:rsidRPr="00D56C85">
        <w:rPr>
          <w:sz w:val="28"/>
          <w:szCs w:val="28"/>
        </w:rPr>
        <w:t>Порядок представления, рассмотрения и утверждения годового отчета об исполнении бюджета Альметьевского муниципального района Республики Татарстан и утвердить его соответствующим решением Совета района;</w:t>
      </w:r>
    </w:p>
    <w:p w:rsidR="003417F3" w:rsidRPr="0025519C" w:rsidRDefault="003417F3" w:rsidP="003417F3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23" w:firstLine="709"/>
        <w:jc w:val="both"/>
        <w:rPr>
          <w:rFonts w:eastAsiaTheme="minorHAnsi"/>
          <w:sz w:val="28"/>
          <w:szCs w:val="28"/>
        </w:rPr>
      </w:pPr>
      <w:r w:rsidRPr="00D56C85">
        <w:rPr>
          <w:rFonts w:eastAsiaTheme="minorHAnsi"/>
          <w:sz w:val="28"/>
          <w:szCs w:val="28"/>
        </w:rPr>
        <w:t xml:space="preserve">Во исполнение положений </w:t>
      </w:r>
      <w:r w:rsidRPr="00D56C85">
        <w:rPr>
          <w:sz w:val="28"/>
          <w:szCs w:val="28"/>
        </w:rPr>
        <w:t>ч.</w:t>
      </w:r>
      <w:r>
        <w:rPr>
          <w:sz w:val="28"/>
          <w:szCs w:val="28"/>
        </w:rPr>
        <w:t>2</w:t>
      </w:r>
      <w:r w:rsidRPr="00D56C85">
        <w:rPr>
          <w:sz w:val="28"/>
          <w:szCs w:val="28"/>
        </w:rPr>
        <w:t xml:space="preserve"> ст.264.</w:t>
      </w:r>
      <w:r>
        <w:rPr>
          <w:sz w:val="28"/>
          <w:szCs w:val="28"/>
        </w:rPr>
        <w:t>4</w:t>
      </w:r>
      <w:r w:rsidRPr="00D56C85">
        <w:rPr>
          <w:sz w:val="28"/>
          <w:szCs w:val="28"/>
        </w:rPr>
        <w:t xml:space="preserve"> Бюджетного кодекса РФ и ст.4</w:t>
      </w:r>
      <w:r>
        <w:rPr>
          <w:sz w:val="28"/>
          <w:szCs w:val="28"/>
        </w:rPr>
        <w:t>7</w:t>
      </w:r>
      <w:r w:rsidRPr="00D56C85">
        <w:rPr>
          <w:sz w:val="28"/>
          <w:szCs w:val="28"/>
        </w:rPr>
        <w:t xml:space="preserve"> Бюджетного процесса в Альметьевском муниципальном районе Республики Татарстан</w:t>
      </w:r>
      <w:r w:rsidRPr="00D56C85">
        <w:rPr>
          <w:rFonts w:eastAsiaTheme="minorHAnsi"/>
          <w:sz w:val="28"/>
          <w:szCs w:val="28"/>
        </w:rPr>
        <w:t xml:space="preserve"> разработать </w:t>
      </w:r>
      <w:r w:rsidRPr="00D56C85">
        <w:rPr>
          <w:sz w:val="28"/>
          <w:szCs w:val="28"/>
        </w:rPr>
        <w:t xml:space="preserve">Порядок </w:t>
      </w:r>
      <w:r w:rsidRPr="007C7B2D">
        <w:rPr>
          <w:sz w:val="28"/>
          <w:szCs w:val="28"/>
        </w:rPr>
        <w:t xml:space="preserve">Внешней проверки годового отчета об исполнении </w:t>
      </w:r>
      <w:r w:rsidRPr="00D56C85">
        <w:rPr>
          <w:sz w:val="28"/>
          <w:szCs w:val="28"/>
        </w:rPr>
        <w:t>бюджета Альметьевского муниципального района Республики Татарстан и утвердить его соответствующим решением Совета района;</w:t>
      </w:r>
    </w:p>
    <w:p w:rsidR="003417F3" w:rsidRPr="00D56C85" w:rsidRDefault="003417F3" w:rsidP="003417F3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23" w:firstLine="709"/>
        <w:jc w:val="both"/>
        <w:rPr>
          <w:rFonts w:eastAsiaTheme="minorHAnsi"/>
          <w:sz w:val="28"/>
          <w:szCs w:val="28"/>
        </w:rPr>
      </w:pPr>
      <w:proofErr w:type="gramStart"/>
      <w:r w:rsidRPr="00D56C85">
        <w:rPr>
          <w:sz w:val="28"/>
          <w:szCs w:val="28"/>
        </w:rPr>
        <w:t>Во исполнение статей 217 «</w:t>
      </w:r>
      <w:r w:rsidRPr="00D56C85">
        <w:rPr>
          <w:rFonts w:eastAsiaTheme="minorHAnsi"/>
          <w:bCs/>
          <w:sz w:val="28"/>
          <w:szCs w:val="28"/>
        </w:rPr>
        <w:t>Сводная бюджетная роспись»</w:t>
      </w:r>
      <w:r w:rsidRPr="00D56C85">
        <w:rPr>
          <w:sz w:val="28"/>
          <w:szCs w:val="28"/>
        </w:rPr>
        <w:t>, 219.1 «Бюджетная роспись», 219.2 «</w:t>
      </w:r>
      <w:r w:rsidRPr="00D56C85">
        <w:rPr>
          <w:rFonts w:eastAsiaTheme="minorHAnsi"/>
          <w:sz w:val="28"/>
          <w:szCs w:val="28"/>
        </w:rPr>
        <w:t xml:space="preserve">Исполнение бюджета по источникам финансирования дефицита бюджета» </w:t>
      </w:r>
      <w:r w:rsidRPr="00D56C85">
        <w:rPr>
          <w:sz w:val="28"/>
          <w:szCs w:val="28"/>
        </w:rPr>
        <w:t>Бюджетного кодекса РФ Финансово-бюджетной палате утвердить Порядок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района).</w:t>
      </w:r>
      <w:proofErr w:type="gramEnd"/>
    </w:p>
    <w:p w:rsidR="003417F3" w:rsidRPr="00D56C85" w:rsidRDefault="003417F3" w:rsidP="003417F3">
      <w:pPr>
        <w:pStyle w:val="ad"/>
        <w:autoSpaceDE w:val="0"/>
        <w:autoSpaceDN w:val="0"/>
        <w:adjustRightInd w:val="0"/>
        <w:ind w:left="709" w:right="-23"/>
        <w:jc w:val="both"/>
        <w:rPr>
          <w:rFonts w:eastAsiaTheme="minorHAnsi"/>
          <w:sz w:val="28"/>
          <w:szCs w:val="28"/>
        </w:rPr>
      </w:pPr>
    </w:p>
    <w:p w:rsidR="003417F3" w:rsidRPr="000215B0" w:rsidRDefault="003417F3" w:rsidP="003417F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Исполнительному комитету Альметьевского</w:t>
      </w:r>
      <w:r w:rsidRPr="000215B0">
        <w:rPr>
          <w:rFonts w:eastAsiaTheme="minorHAnsi"/>
          <w:b/>
          <w:sz w:val="28"/>
          <w:szCs w:val="28"/>
          <w:lang w:eastAsia="en-US"/>
        </w:rPr>
        <w:t xml:space="preserve"> муниципального района:</w:t>
      </w:r>
    </w:p>
    <w:p w:rsidR="003417F3" w:rsidRPr="0025519C" w:rsidRDefault="003417F3" w:rsidP="003417F3">
      <w:pPr>
        <w:pStyle w:val="ad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D56C85">
        <w:rPr>
          <w:rFonts w:eastAsiaTheme="minorHAnsi"/>
          <w:sz w:val="28"/>
          <w:szCs w:val="28"/>
        </w:rPr>
        <w:t xml:space="preserve">Принять меры, направленные на снижение задолженности по неналоговым доходам. Разработать дополнительные мероприятия, </w:t>
      </w:r>
      <w:r w:rsidRPr="00D56C85">
        <w:rPr>
          <w:rFonts w:eastAsiaTheme="minorHAnsi"/>
          <w:sz w:val="28"/>
          <w:szCs w:val="28"/>
        </w:rPr>
        <w:lastRenderedPageBreak/>
        <w:t>направленные на повышение уровня собираемости и снижения задолженности по неналоговым доходам, и обеспечить полную реализацию данных мероприятий.</w:t>
      </w:r>
    </w:p>
    <w:p w:rsidR="003417F3" w:rsidRPr="000215B0" w:rsidRDefault="003417F3" w:rsidP="003417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2</w:t>
      </w:r>
      <w:r w:rsidRPr="00455D98">
        <w:rPr>
          <w:rFonts w:eastAsiaTheme="minorHAnsi"/>
          <w:b/>
          <w:sz w:val="28"/>
          <w:szCs w:val="28"/>
          <w:lang w:eastAsia="en-US"/>
        </w:rPr>
        <w:t>.</w:t>
      </w:r>
      <w:r w:rsidRPr="000215B0">
        <w:rPr>
          <w:rFonts w:eastAsiaTheme="minorHAnsi"/>
          <w:sz w:val="28"/>
          <w:szCs w:val="28"/>
          <w:lang w:eastAsia="en-US"/>
        </w:rPr>
        <w:t xml:space="preserve"> </w:t>
      </w:r>
      <w:r w:rsidRPr="000215B0">
        <w:rPr>
          <w:sz w:val="28"/>
          <w:szCs w:val="28"/>
        </w:rPr>
        <w:t>Принять меры по укреплению финансовой дисциплины и организации бюджетного учета в соответствии с требованиями законодательства о бухгалтерском учете в целях обеспечения достоверного отражения фактов хозяйственной жизни</w:t>
      </w:r>
      <w:r>
        <w:rPr>
          <w:sz w:val="28"/>
          <w:szCs w:val="28"/>
        </w:rPr>
        <w:t>.</w:t>
      </w:r>
    </w:p>
    <w:p w:rsidR="003417F3" w:rsidRDefault="003417F3" w:rsidP="003417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3</w:t>
      </w:r>
      <w:r w:rsidRPr="00455D98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Принять меры по обеспечению финансирования муниципальных программ в полном объёме; по оценке и достижению ожидаемых результатов и показателей эффективности муниципальных программ, своевременному осуществлению процедур по внесению изменений в муниципальные программы, в том числе в части уточнения и (или) разработки новых целевых индикаторов и показателей; по исполнению системы мер по установлению персональной ответственности должностных лиц за реализацию конкретных мероприятий муниципальных программ.</w:t>
      </w:r>
    </w:p>
    <w:p w:rsidR="003417F3" w:rsidRDefault="003417F3" w:rsidP="003417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5519C">
        <w:rPr>
          <w:rFonts w:eastAsiaTheme="minorHAnsi"/>
          <w:b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Принять меры по соответствующему оформлению завершенных строительством объектов и передаче их в казну Альметьевского муниципального района с целью вовлечения их в хозяйственный оборот. </w:t>
      </w:r>
    </w:p>
    <w:p w:rsidR="003417F3" w:rsidRDefault="003417F3" w:rsidP="003417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19C">
        <w:rPr>
          <w:rFonts w:eastAsiaTheme="minorHAnsi"/>
          <w:b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</w:t>
      </w:r>
      <w:r w:rsidRPr="00D6646F">
        <w:rPr>
          <w:sz w:val="28"/>
          <w:szCs w:val="28"/>
        </w:rPr>
        <w:t xml:space="preserve"> полной мере осуществля</w:t>
      </w:r>
      <w:r>
        <w:rPr>
          <w:sz w:val="28"/>
          <w:szCs w:val="28"/>
        </w:rPr>
        <w:t>ть</w:t>
      </w:r>
      <w:r w:rsidRPr="00D6646F">
        <w:rPr>
          <w:sz w:val="28"/>
          <w:szCs w:val="28"/>
        </w:rPr>
        <w:t xml:space="preserve"> бюджетные полномочия главного распорядителя (распорядителя) бюджетных средств по отношению к подведомственному получателю бюджетных средств</w:t>
      </w:r>
      <w:r>
        <w:rPr>
          <w:sz w:val="28"/>
          <w:szCs w:val="28"/>
        </w:rPr>
        <w:t xml:space="preserve"> МКУ «Управление гражданской защиты Альметьевского муниципального района».</w:t>
      </w:r>
    </w:p>
    <w:p w:rsidR="003417F3" w:rsidRDefault="003417F3" w:rsidP="003417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417F3" w:rsidRDefault="003417F3" w:rsidP="003417F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0215B0">
        <w:rPr>
          <w:rFonts w:eastAsiaTheme="minorHAnsi"/>
          <w:b/>
          <w:sz w:val="28"/>
          <w:szCs w:val="28"/>
          <w:lang w:eastAsia="en-US"/>
        </w:rPr>
        <w:t>Главным администраторам бюджетных средств:</w:t>
      </w:r>
    </w:p>
    <w:p w:rsidR="003417F3" w:rsidRPr="000215B0" w:rsidRDefault="003417F3" w:rsidP="00341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215B0">
        <w:rPr>
          <w:rFonts w:eastAsiaTheme="minorHAnsi"/>
          <w:b/>
          <w:sz w:val="28"/>
          <w:szCs w:val="28"/>
          <w:lang w:eastAsia="en-US"/>
        </w:rPr>
        <w:t>1</w:t>
      </w:r>
      <w:r w:rsidRPr="000215B0">
        <w:rPr>
          <w:rFonts w:eastAsiaTheme="minorHAnsi"/>
          <w:sz w:val="28"/>
          <w:szCs w:val="28"/>
          <w:lang w:eastAsia="en-US"/>
        </w:rPr>
        <w:t xml:space="preserve">. Учесть нарушения и недостатки, выявленные и отражённые в Заключениях </w:t>
      </w:r>
      <w:r w:rsidRPr="000215B0">
        <w:rPr>
          <w:color w:val="000000"/>
          <w:sz w:val="28"/>
          <w:szCs w:val="28"/>
        </w:rPr>
        <w:t xml:space="preserve">по результатам проведения </w:t>
      </w:r>
      <w:bookmarkStart w:id="1" w:name="YANDEX_1"/>
      <w:bookmarkEnd w:id="1"/>
      <w:r w:rsidRPr="000215B0">
        <w:rPr>
          <w:color w:val="000000"/>
          <w:sz w:val="28"/>
          <w:szCs w:val="28"/>
          <w:lang w:val="en-US"/>
        </w:rPr>
        <w:t> </w:t>
      </w:r>
      <w:r w:rsidRPr="000215B0">
        <w:rPr>
          <w:color w:val="000000"/>
          <w:sz w:val="28"/>
          <w:szCs w:val="28"/>
        </w:rPr>
        <w:t>внешней</w:t>
      </w:r>
      <w:r w:rsidRPr="000215B0">
        <w:rPr>
          <w:color w:val="000000"/>
          <w:sz w:val="28"/>
          <w:szCs w:val="28"/>
          <w:lang w:val="en-US"/>
        </w:rPr>
        <w:t> </w:t>
      </w:r>
      <w:r w:rsidRPr="000215B0">
        <w:rPr>
          <w:color w:val="000000"/>
          <w:sz w:val="28"/>
          <w:szCs w:val="28"/>
        </w:rPr>
        <w:t xml:space="preserve"> </w:t>
      </w:r>
      <w:bookmarkStart w:id="2" w:name="YANDEX_2"/>
      <w:bookmarkEnd w:id="2"/>
      <w:r w:rsidRPr="000215B0">
        <w:rPr>
          <w:color w:val="000000"/>
          <w:sz w:val="28"/>
          <w:szCs w:val="28"/>
          <w:lang w:val="en-US"/>
        </w:rPr>
        <w:t> </w:t>
      </w:r>
      <w:r w:rsidRPr="000215B0">
        <w:rPr>
          <w:color w:val="000000"/>
          <w:sz w:val="28"/>
          <w:szCs w:val="28"/>
        </w:rPr>
        <w:t>проверки</w:t>
      </w:r>
      <w:r w:rsidRPr="000215B0">
        <w:rPr>
          <w:color w:val="000000"/>
          <w:sz w:val="28"/>
          <w:szCs w:val="28"/>
          <w:lang w:val="en-US"/>
        </w:rPr>
        <w:t> </w:t>
      </w:r>
      <w:r w:rsidRPr="000215B0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ГАБС</w:t>
      </w:r>
      <w:r w:rsidRPr="000215B0">
        <w:rPr>
          <w:rFonts w:eastAsiaTheme="minorHAnsi"/>
          <w:sz w:val="28"/>
          <w:szCs w:val="28"/>
          <w:lang w:eastAsia="en-US"/>
        </w:rPr>
        <w:t>, и принять меры по их устранению;</w:t>
      </w:r>
    </w:p>
    <w:p w:rsidR="003417F3" w:rsidRPr="000215B0" w:rsidRDefault="003417F3" w:rsidP="00341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215B0">
        <w:rPr>
          <w:b/>
          <w:sz w:val="28"/>
          <w:szCs w:val="28"/>
        </w:rPr>
        <w:t>.</w:t>
      </w:r>
      <w:r w:rsidRPr="000215B0">
        <w:rPr>
          <w:sz w:val="28"/>
          <w:szCs w:val="28"/>
        </w:rPr>
        <w:t xml:space="preserve"> Обеспечить предоставление годовой бюджетной отчётности в соответствии с правилами заполнения отчётных форм.</w:t>
      </w:r>
      <w:r w:rsidRPr="000215B0">
        <w:rPr>
          <w:rFonts w:eastAsiaTheme="minorHAnsi"/>
          <w:sz w:val="28"/>
          <w:szCs w:val="28"/>
          <w:lang w:eastAsia="en-US"/>
        </w:rPr>
        <w:t xml:space="preserve"> Учесть замечания и впредь обеспечить должную информативность отчётности;</w:t>
      </w:r>
    </w:p>
    <w:p w:rsidR="003417F3" w:rsidRPr="000215B0" w:rsidRDefault="003417F3" w:rsidP="00341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215B0">
        <w:rPr>
          <w:b/>
          <w:sz w:val="28"/>
          <w:szCs w:val="28"/>
        </w:rPr>
        <w:t xml:space="preserve">. </w:t>
      </w:r>
      <w:r w:rsidRPr="000215B0">
        <w:rPr>
          <w:sz w:val="28"/>
          <w:szCs w:val="28"/>
        </w:rPr>
        <w:t>Обеспечить соблюдение  требований принципа эффективности использования бюджетных средств, установленного  статьёй  34  БК РФ;</w:t>
      </w:r>
    </w:p>
    <w:p w:rsidR="003417F3" w:rsidRDefault="003417F3" w:rsidP="003417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215B0">
        <w:rPr>
          <w:b/>
          <w:sz w:val="28"/>
          <w:szCs w:val="28"/>
        </w:rPr>
        <w:t>.</w:t>
      </w:r>
      <w:r w:rsidRPr="000215B0">
        <w:rPr>
          <w:sz w:val="28"/>
          <w:szCs w:val="28"/>
        </w:rPr>
        <w:t xml:space="preserve">  Повысить уровень </w:t>
      </w:r>
      <w:r w:rsidRPr="000215B0">
        <w:rPr>
          <w:sz w:val="28"/>
        </w:rPr>
        <w:t xml:space="preserve">организации </w:t>
      </w:r>
      <w:r w:rsidRPr="000215B0">
        <w:rPr>
          <w:bCs/>
          <w:sz w:val="28"/>
          <w:szCs w:val="28"/>
          <w:lang w:eastAsia="en-US"/>
        </w:rPr>
        <w:t>внутреннего финансового контроля, в том числе</w:t>
      </w:r>
      <w:r w:rsidRPr="000215B0">
        <w:rPr>
          <w:sz w:val="28"/>
        </w:rPr>
        <w:t xml:space="preserve"> в отношении подведомственных получателей бюджетных средств, а также </w:t>
      </w:r>
      <w:r w:rsidRPr="000215B0">
        <w:rPr>
          <w:sz w:val="28"/>
          <w:szCs w:val="28"/>
        </w:rPr>
        <w:t>в рамках полномочий учредителя</w:t>
      </w:r>
      <w:r w:rsidRPr="000215B0">
        <w:rPr>
          <w:sz w:val="28"/>
        </w:rPr>
        <w:t xml:space="preserve"> </w:t>
      </w:r>
      <w:r w:rsidRPr="000215B0">
        <w:rPr>
          <w:sz w:val="28"/>
          <w:szCs w:val="28"/>
        </w:rPr>
        <w:t>муниципальных бюджетных и автономных учреждений</w:t>
      </w:r>
      <w:r w:rsidRPr="000215B0">
        <w:rPr>
          <w:sz w:val="28"/>
        </w:rPr>
        <w:t xml:space="preserve"> по усилению </w:t>
      </w:r>
      <w:proofErr w:type="gramStart"/>
      <w:r w:rsidRPr="000215B0">
        <w:rPr>
          <w:sz w:val="28"/>
        </w:rPr>
        <w:t>контроля за</w:t>
      </w:r>
      <w:proofErr w:type="gramEnd"/>
      <w:r w:rsidRPr="000215B0">
        <w:rPr>
          <w:sz w:val="28"/>
        </w:rPr>
        <w:t xml:space="preserve"> их деятельность</w:t>
      </w:r>
      <w:r w:rsidRPr="000215B0">
        <w:rPr>
          <w:rFonts w:eastAsiaTheme="minorHAnsi"/>
          <w:bCs/>
          <w:sz w:val="28"/>
          <w:szCs w:val="28"/>
          <w:lang w:eastAsia="en-US"/>
        </w:rPr>
        <w:t>ю.</w:t>
      </w:r>
      <w:r>
        <w:rPr>
          <w:sz w:val="28"/>
          <w:szCs w:val="28"/>
        </w:rPr>
        <w:t xml:space="preserve">   </w:t>
      </w:r>
    </w:p>
    <w:p w:rsidR="00D56C85" w:rsidRDefault="00D56C85" w:rsidP="00890CF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90CF8" w:rsidRPr="005E29C8" w:rsidRDefault="00DC05E9" w:rsidP="00DC05E9">
      <w:pPr>
        <w:tabs>
          <w:tab w:val="left" w:pos="6173"/>
        </w:tabs>
        <w:autoSpaceDE w:val="0"/>
        <w:autoSpaceDN w:val="0"/>
        <w:adjustRightInd w:val="0"/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0CF8" w:rsidRDefault="00890CF8" w:rsidP="00890CF8">
      <w:pPr>
        <w:ind w:right="402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Председатель</w:t>
      </w:r>
    </w:p>
    <w:p w:rsidR="00890CF8" w:rsidRPr="00CC4A51" w:rsidRDefault="00890CF8" w:rsidP="00890CF8">
      <w:pPr>
        <w:ind w:right="402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CC4A51">
        <w:rPr>
          <w:sz w:val="28"/>
          <w:szCs w:val="28"/>
        </w:rPr>
        <w:t xml:space="preserve">- счетной палаты  </w:t>
      </w:r>
    </w:p>
    <w:p w:rsidR="00144915" w:rsidRDefault="00890CF8" w:rsidP="00890CF8">
      <w:pPr>
        <w:ind w:right="141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Альметьевского муниципального района</w:t>
      </w:r>
      <w:r>
        <w:rPr>
          <w:sz w:val="28"/>
          <w:szCs w:val="28"/>
        </w:rPr>
        <w:t>:</w:t>
      </w:r>
      <w:r w:rsidRPr="00CC4A51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Г.Н.Насибуллина</w:t>
      </w:r>
      <w:proofErr w:type="spellEnd"/>
      <w:r w:rsidRPr="00B87C5B">
        <w:t xml:space="preserve">     </w:t>
      </w:r>
      <w:r>
        <w:t xml:space="preserve">                              </w:t>
      </w:r>
      <w:r w:rsidRPr="00B87C5B">
        <w:t xml:space="preserve">  </w:t>
      </w:r>
    </w:p>
    <w:p w:rsidR="00ED34FD" w:rsidRDefault="00ED34FD" w:rsidP="00144915">
      <w:pPr>
        <w:ind w:right="141"/>
        <w:jc w:val="both"/>
        <w:rPr>
          <w:sz w:val="28"/>
          <w:szCs w:val="28"/>
        </w:rPr>
      </w:pPr>
    </w:p>
    <w:sectPr w:rsidR="00ED34FD" w:rsidSect="007E5323">
      <w:footerReference w:type="default" r:id="rId2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08" w:rsidRDefault="00EB1508" w:rsidP="00222B7D">
      <w:r>
        <w:separator/>
      </w:r>
    </w:p>
  </w:endnote>
  <w:endnote w:type="continuationSeparator" w:id="0">
    <w:p w:rsidR="00EB1508" w:rsidRDefault="00EB1508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045297"/>
      <w:docPartObj>
        <w:docPartGallery w:val="Page Numbers (Bottom of Page)"/>
        <w:docPartUnique/>
      </w:docPartObj>
    </w:sdtPr>
    <w:sdtContent>
      <w:p w:rsidR="00286F3B" w:rsidRDefault="00286F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4E">
          <w:rPr>
            <w:noProof/>
          </w:rPr>
          <w:t>56</w:t>
        </w:r>
        <w:r>
          <w:fldChar w:fldCharType="end"/>
        </w:r>
      </w:p>
    </w:sdtContent>
  </w:sdt>
  <w:p w:rsidR="00286F3B" w:rsidRDefault="00286F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08" w:rsidRDefault="00EB1508" w:rsidP="00222B7D">
      <w:r>
        <w:separator/>
      </w:r>
    </w:p>
  </w:footnote>
  <w:footnote w:type="continuationSeparator" w:id="0">
    <w:p w:rsidR="00EB1508" w:rsidRDefault="00EB1508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902"/>
    <w:multiLevelType w:val="hybridMultilevel"/>
    <w:tmpl w:val="CA68A0D6"/>
    <w:lvl w:ilvl="0" w:tplc="D81406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2D8707C"/>
    <w:multiLevelType w:val="hybridMultilevel"/>
    <w:tmpl w:val="9EC80BAE"/>
    <w:lvl w:ilvl="0" w:tplc="62F490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C3C20"/>
    <w:multiLevelType w:val="hybridMultilevel"/>
    <w:tmpl w:val="C4F4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3C1346"/>
    <w:multiLevelType w:val="hybridMultilevel"/>
    <w:tmpl w:val="A8485B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1330"/>
    <w:multiLevelType w:val="hybridMultilevel"/>
    <w:tmpl w:val="991C3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7016E3"/>
    <w:multiLevelType w:val="hybridMultilevel"/>
    <w:tmpl w:val="7698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4A65"/>
    <w:multiLevelType w:val="hybridMultilevel"/>
    <w:tmpl w:val="72D83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77FD3"/>
    <w:multiLevelType w:val="hybridMultilevel"/>
    <w:tmpl w:val="5310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B44E8"/>
    <w:multiLevelType w:val="hybridMultilevel"/>
    <w:tmpl w:val="92789104"/>
    <w:lvl w:ilvl="0" w:tplc="0E308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17467E"/>
    <w:multiLevelType w:val="hybridMultilevel"/>
    <w:tmpl w:val="8FBA7826"/>
    <w:lvl w:ilvl="0" w:tplc="44F02B38">
      <w:start w:val="1"/>
      <w:numFmt w:val="decimal"/>
      <w:lvlText w:val="%1."/>
      <w:lvlJc w:val="left"/>
      <w:pPr>
        <w:ind w:left="1617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685"/>
    <w:rsid w:val="0000480E"/>
    <w:rsid w:val="0001550C"/>
    <w:rsid w:val="0001654C"/>
    <w:rsid w:val="00021652"/>
    <w:rsid w:val="00032878"/>
    <w:rsid w:val="00035B02"/>
    <w:rsid w:val="00035E12"/>
    <w:rsid w:val="00042167"/>
    <w:rsid w:val="00050178"/>
    <w:rsid w:val="0005085F"/>
    <w:rsid w:val="00051C39"/>
    <w:rsid w:val="00052547"/>
    <w:rsid w:val="0006795A"/>
    <w:rsid w:val="000722E3"/>
    <w:rsid w:val="000742B2"/>
    <w:rsid w:val="00074A5E"/>
    <w:rsid w:val="00077EE2"/>
    <w:rsid w:val="00097131"/>
    <w:rsid w:val="000974D2"/>
    <w:rsid w:val="000A0999"/>
    <w:rsid w:val="000A5E90"/>
    <w:rsid w:val="000A796C"/>
    <w:rsid w:val="000B2699"/>
    <w:rsid w:val="000B4FE6"/>
    <w:rsid w:val="000D503B"/>
    <w:rsid w:val="000E14A6"/>
    <w:rsid w:val="000E3E86"/>
    <w:rsid w:val="00102BEF"/>
    <w:rsid w:val="00106564"/>
    <w:rsid w:val="001105F3"/>
    <w:rsid w:val="0011213C"/>
    <w:rsid w:val="0011242E"/>
    <w:rsid w:val="0011391A"/>
    <w:rsid w:val="00114A25"/>
    <w:rsid w:val="00121918"/>
    <w:rsid w:val="0012631D"/>
    <w:rsid w:val="0013047E"/>
    <w:rsid w:val="00131851"/>
    <w:rsid w:val="0013470E"/>
    <w:rsid w:val="00136D39"/>
    <w:rsid w:val="00140512"/>
    <w:rsid w:val="00143626"/>
    <w:rsid w:val="00144915"/>
    <w:rsid w:val="00146332"/>
    <w:rsid w:val="001465E3"/>
    <w:rsid w:val="00147B07"/>
    <w:rsid w:val="00147FCB"/>
    <w:rsid w:val="00191C01"/>
    <w:rsid w:val="00192DBC"/>
    <w:rsid w:val="00196CC1"/>
    <w:rsid w:val="00197BD7"/>
    <w:rsid w:val="00197F4C"/>
    <w:rsid w:val="001A5BDD"/>
    <w:rsid w:val="001B3858"/>
    <w:rsid w:val="001C25C1"/>
    <w:rsid w:val="001C5DF9"/>
    <w:rsid w:val="001D129A"/>
    <w:rsid w:val="001D5C19"/>
    <w:rsid w:val="001D7650"/>
    <w:rsid w:val="001E246D"/>
    <w:rsid w:val="00207AF9"/>
    <w:rsid w:val="0021027A"/>
    <w:rsid w:val="00216DB5"/>
    <w:rsid w:val="00217D46"/>
    <w:rsid w:val="00222B7D"/>
    <w:rsid w:val="00222C3A"/>
    <w:rsid w:val="00222EBF"/>
    <w:rsid w:val="0022739D"/>
    <w:rsid w:val="00227EB5"/>
    <w:rsid w:val="00231514"/>
    <w:rsid w:val="00232BB7"/>
    <w:rsid w:val="002344A6"/>
    <w:rsid w:val="00242478"/>
    <w:rsid w:val="00243499"/>
    <w:rsid w:val="00243788"/>
    <w:rsid w:val="00247A81"/>
    <w:rsid w:val="0025519C"/>
    <w:rsid w:val="00264764"/>
    <w:rsid w:val="00264B59"/>
    <w:rsid w:val="002659B6"/>
    <w:rsid w:val="00272838"/>
    <w:rsid w:val="002760F5"/>
    <w:rsid w:val="00277727"/>
    <w:rsid w:val="0028074B"/>
    <w:rsid w:val="002814C7"/>
    <w:rsid w:val="00286F3B"/>
    <w:rsid w:val="0029494F"/>
    <w:rsid w:val="0029501B"/>
    <w:rsid w:val="002A2E81"/>
    <w:rsid w:val="002A3AED"/>
    <w:rsid w:val="002A7733"/>
    <w:rsid w:val="002B03FA"/>
    <w:rsid w:val="002B6C22"/>
    <w:rsid w:val="002E0E27"/>
    <w:rsid w:val="002E1B78"/>
    <w:rsid w:val="002E2FA8"/>
    <w:rsid w:val="002F1809"/>
    <w:rsid w:val="002F6DDE"/>
    <w:rsid w:val="00310BB5"/>
    <w:rsid w:val="00314A2C"/>
    <w:rsid w:val="003216BF"/>
    <w:rsid w:val="0032768C"/>
    <w:rsid w:val="00331A19"/>
    <w:rsid w:val="003417F3"/>
    <w:rsid w:val="00342848"/>
    <w:rsid w:val="00350DE8"/>
    <w:rsid w:val="003526EE"/>
    <w:rsid w:val="00354E78"/>
    <w:rsid w:val="00384389"/>
    <w:rsid w:val="003912B9"/>
    <w:rsid w:val="00396271"/>
    <w:rsid w:val="003A3D1D"/>
    <w:rsid w:val="003A48BA"/>
    <w:rsid w:val="003B1BFB"/>
    <w:rsid w:val="003B6145"/>
    <w:rsid w:val="003B6938"/>
    <w:rsid w:val="003B710B"/>
    <w:rsid w:val="003C2C17"/>
    <w:rsid w:val="003C639A"/>
    <w:rsid w:val="003D1DF9"/>
    <w:rsid w:val="003D1EA1"/>
    <w:rsid w:val="003D7B29"/>
    <w:rsid w:val="003E7AA4"/>
    <w:rsid w:val="003F378E"/>
    <w:rsid w:val="003F49FA"/>
    <w:rsid w:val="004248B6"/>
    <w:rsid w:val="00433203"/>
    <w:rsid w:val="00440823"/>
    <w:rsid w:val="004432B8"/>
    <w:rsid w:val="0044462F"/>
    <w:rsid w:val="00445D23"/>
    <w:rsid w:val="00447EB7"/>
    <w:rsid w:val="00453931"/>
    <w:rsid w:val="00455C60"/>
    <w:rsid w:val="00475397"/>
    <w:rsid w:val="00475C2D"/>
    <w:rsid w:val="00477F23"/>
    <w:rsid w:val="00486409"/>
    <w:rsid w:val="004870C7"/>
    <w:rsid w:val="00492744"/>
    <w:rsid w:val="004A4407"/>
    <w:rsid w:val="004A57A9"/>
    <w:rsid w:val="004B278D"/>
    <w:rsid w:val="004C4DB5"/>
    <w:rsid w:val="004C6019"/>
    <w:rsid w:val="004D06DB"/>
    <w:rsid w:val="004D4941"/>
    <w:rsid w:val="004E4DAC"/>
    <w:rsid w:val="004F0A19"/>
    <w:rsid w:val="004F7106"/>
    <w:rsid w:val="004F79DB"/>
    <w:rsid w:val="00501B5E"/>
    <w:rsid w:val="00502A63"/>
    <w:rsid w:val="0050383B"/>
    <w:rsid w:val="005056E9"/>
    <w:rsid w:val="00522B53"/>
    <w:rsid w:val="00523334"/>
    <w:rsid w:val="0052703B"/>
    <w:rsid w:val="005344D8"/>
    <w:rsid w:val="005458BD"/>
    <w:rsid w:val="00547DB4"/>
    <w:rsid w:val="005502C7"/>
    <w:rsid w:val="00552754"/>
    <w:rsid w:val="005528CF"/>
    <w:rsid w:val="00561A37"/>
    <w:rsid w:val="00567BF5"/>
    <w:rsid w:val="0058105F"/>
    <w:rsid w:val="00592D8D"/>
    <w:rsid w:val="00595075"/>
    <w:rsid w:val="005A0452"/>
    <w:rsid w:val="005A0665"/>
    <w:rsid w:val="005A2379"/>
    <w:rsid w:val="005A7BB4"/>
    <w:rsid w:val="005B457E"/>
    <w:rsid w:val="005C18BD"/>
    <w:rsid w:val="005C4A51"/>
    <w:rsid w:val="005C6773"/>
    <w:rsid w:val="005D2433"/>
    <w:rsid w:val="005D3290"/>
    <w:rsid w:val="005D67C2"/>
    <w:rsid w:val="005E038C"/>
    <w:rsid w:val="005E3321"/>
    <w:rsid w:val="005E54EE"/>
    <w:rsid w:val="005F058E"/>
    <w:rsid w:val="00601A4D"/>
    <w:rsid w:val="00601C08"/>
    <w:rsid w:val="00605A4E"/>
    <w:rsid w:val="00613131"/>
    <w:rsid w:val="0061406C"/>
    <w:rsid w:val="00616DE3"/>
    <w:rsid w:val="0062730B"/>
    <w:rsid w:val="006378C1"/>
    <w:rsid w:val="00642936"/>
    <w:rsid w:val="00665218"/>
    <w:rsid w:val="006661F4"/>
    <w:rsid w:val="00666D0D"/>
    <w:rsid w:val="00672088"/>
    <w:rsid w:val="00672605"/>
    <w:rsid w:val="00672A56"/>
    <w:rsid w:val="00675917"/>
    <w:rsid w:val="006807A2"/>
    <w:rsid w:val="0068477D"/>
    <w:rsid w:val="006B688D"/>
    <w:rsid w:val="006B6E26"/>
    <w:rsid w:val="006C1BF5"/>
    <w:rsid w:val="006C2047"/>
    <w:rsid w:val="006C2855"/>
    <w:rsid w:val="006C2C7C"/>
    <w:rsid w:val="006C2E49"/>
    <w:rsid w:val="006D0DD7"/>
    <w:rsid w:val="006D57D9"/>
    <w:rsid w:val="006E7AF5"/>
    <w:rsid w:val="006F079D"/>
    <w:rsid w:val="006F0AC7"/>
    <w:rsid w:val="006F1CB8"/>
    <w:rsid w:val="006F259B"/>
    <w:rsid w:val="006F4089"/>
    <w:rsid w:val="006F65EC"/>
    <w:rsid w:val="00701188"/>
    <w:rsid w:val="007068F6"/>
    <w:rsid w:val="00716C74"/>
    <w:rsid w:val="00723613"/>
    <w:rsid w:val="00725F2F"/>
    <w:rsid w:val="0072654C"/>
    <w:rsid w:val="00727839"/>
    <w:rsid w:val="00730829"/>
    <w:rsid w:val="00760C7F"/>
    <w:rsid w:val="00767F23"/>
    <w:rsid w:val="00774C66"/>
    <w:rsid w:val="00777DAE"/>
    <w:rsid w:val="007810D9"/>
    <w:rsid w:val="00783385"/>
    <w:rsid w:val="00785B4E"/>
    <w:rsid w:val="00790859"/>
    <w:rsid w:val="00792A9D"/>
    <w:rsid w:val="00793287"/>
    <w:rsid w:val="007A6615"/>
    <w:rsid w:val="007B069B"/>
    <w:rsid w:val="007B133A"/>
    <w:rsid w:val="007B43C0"/>
    <w:rsid w:val="007B696C"/>
    <w:rsid w:val="007C0AC1"/>
    <w:rsid w:val="007C7B2D"/>
    <w:rsid w:val="007D041A"/>
    <w:rsid w:val="007D4D85"/>
    <w:rsid w:val="007E3FFD"/>
    <w:rsid w:val="007E47C0"/>
    <w:rsid w:val="007E5323"/>
    <w:rsid w:val="007F25C9"/>
    <w:rsid w:val="007F5FF5"/>
    <w:rsid w:val="0080512C"/>
    <w:rsid w:val="008071D2"/>
    <w:rsid w:val="00807AA1"/>
    <w:rsid w:val="00816C98"/>
    <w:rsid w:val="00821ABE"/>
    <w:rsid w:val="00826083"/>
    <w:rsid w:val="00826517"/>
    <w:rsid w:val="00826D2F"/>
    <w:rsid w:val="00827654"/>
    <w:rsid w:val="00827C9A"/>
    <w:rsid w:val="00833EA0"/>
    <w:rsid w:val="008369CD"/>
    <w:rsid w:val="00840E5B"/>
    <w:rsid w:val="00841A18"/>
    <w:rsid w:val="00851447"/>
    <w:rsid w:val="00855C5B"/>
    <w:rsid w:val="00864FBC"/>
    <w:rsid w:val="0086626B"/>
    <w:rsid w:val="00867676"/>
    <w:rsid w:val="00870973"/>
    <w:rsid w:val="008812D2"/>
    <w:rsid w:val="00881FC6"/>
    <w:rsid w:val="00883712"/>
    <w:rsid w:val="008837F0"/>
    <w:rsid w:val="008848A7"/>
    <w:rsid w:val="00886805"/>
    <w:rsid w:val="00890CF8"/>
    <w:rsid w:val="0089577B"/>
    <w:rsid w:val="008A104D"/>
    <w:rsid w:val="008A35C4"/>
    <w:rsid w:val="008B0C78"/>
    <w:rsid w:val="008B4E11"/>
    <w:rsid w:val="008C0588"/>
    <w:rsid w:val="008C212A"/>
    <w:rsid w:val="008C2F55"/>
    <w:rsid w:val="008C3284"/>
    <w:rsid w:val="008C5DE1"/>
    <w:rsid w:val="008D0347"/>
    <w:rsid w:val="008D230C"/>
    <w:rsid w:val="008E20A2"/>
    <w:rsid w:val="008E34BE"/>
    <w:rsid w:val="008E5920"/>
    <w:rsid w:val="008F733F"/>
    <w:rsid w:val="00900806"/>
    <w:rsid w:val="00903497"/>
    <w:rsid w:val="00903936"/>
    <w:rsid w:val="00904C04"/>
    <w:rsid w:val="00910834"/>
    <w:rsid w:val="00913C12"/>
    <w:rsid w:val="009230E1"/>
    <w:rsid w:val="00931B16"/>
    <w:rsid w:val="00934D3A"/>
    <w:rsid w:val="00935B6F"/>
    <w:rsid w:val="0094701A"/>
    <w:rsid w:val="00947130"/>
    <w:rsid w:val="00970A09"/>
    <w:rsid w:val="00970B53"/>
    <w:rsid w:val="00972018"/>
    <w:rsid w:val="00972ECA"/>
    <w:rsid w:val="00991341"/>
    <w:rsid w:val="00997F35"/>
    <w:rsid w:val="009A1CC8"/>
    <w:rsid w:val="009A3536"/>
    <w:rsid w:val="009A4CD6"/>
    <w:rsid w:val="009B2AB0"/>
    <w:rsid w:val="009C0995"/>
    <w:rsid w:val="009D0327"/>
    <w:rsid w:val="009D1E68"/>
    <w:rsid w:val="009D4366"/>
    <w:rsid w:val="009E1086"/>
    <w:rsid w:val="009E4BDC"/>
    <w:rsid w:val="009E7A26"/>
    <w:rsid w:val="009F3E2C"/>
    <w:rsid w:val="009F4947"/>
    <w:rsid w:val="009F4B99"/>
    <w:rsid w:val="009F63ED"/>
    <w:rsid w:val="009F7557"/>
    <w:rsid w:val="00A00D5C"/>
    <w:rsid w:val="00A02514"/>
    <w:rsid w:val="00A12476"/>
    <w:rsid w:val="00A1711A"/>
    <w:rsid w:val="00A24F1E"/>
    <w:rsid w:val="00A36A4C"/>
    <w:rsid w:val="00A51FBA"/>
    <w:rsid w:val="00A67345"/>
    <w:rsid w:val="00A67529"/>
    <w:rsid w:val="00A933E4"/>
    <w:rsid w:val="00AA5D77"/>
    <w:rsid w:val="00AA6A3B"/>
    <w:rsid w:val="00AB061F"/>
    <w:rsid w:val="00AB163B"/>
    <w:rsid w:val="00AC0E1E"/>
    <w:rsid w:val="00AC18B7"/>
    <w:rsid w:val="00AC2538"/>
    <w:rsid w:val="00AC2B0E"/>
    <w:rsid w:val="00AD0A73"/>
    <w:rsid w:val="00AD186A"/>
    <w:rsid w:val="00AD7217"/>
    <w:rsid w:val="00AE7F07"/>
    <w:rsid w:val="00B02ADF"/>
    <w:rsid w:val="00B03C80"/>
    <w:rsid w:val="00B04741"/>
    <w:rsid w:val="00B05778"/>
    <w:rsid w:val="00B07E51"/>
    <w:rsid w:val="00B10620"/>
    <w:rsid w:val="00B2171E"/>
    <w:rsid w:val="00B251EC"/>
    <w:rsid w:val="00B27A65"/>
    <w:rsid w:val="00B35FD7"/>
    <w:rsid w:val="00B41024"/>
    <w:rsid w:val="00B42B81"/>
    <w:rsid w:val="00B46295"/>
    <w:rsid w:val="00B56C56"/>
    <w:rsid w:val="00B60938"/>
    <w:rsid w:val="00B60BB0"/>
    <w:rsid w:val="00B80207"/>
    <w:rsid w:val="00B847C3"/>
    <w:rsid w:val="00B967DD"/>
    <w:rsid w:val="00BA4A42"/>
    <w:rsid w:val="00BB3FA0"/>
    <w:rsid w:val="00BC12EC"/>
    <w:rsid w:val="00BC4495"/>
    <w:rsid w:val="00BD3D55"/>
    <w:rsid w:val="00BD4964"/>
    <w:rsid w:val="00BE4803"/>
    <w:rsid w:val="00BE60EF"/>
    <w:rsid w:val="00BE779D"/>
    <w:rsid w:val="00C0003E"/>
    <w:rsid w:val="00C071F8"/>
    <w:rsid w:val="00C07C77"/>
    <w:rsid w:val="00C12FD8"/>
    <w:rsid w:val="00C14906"/>
    <w:rsid w:val="00C307A1"/>
    <w:rsid w:val="00C33A8C"/>
    <w:rsid w:val="00C34556"/>
    <w:rsid w:val="00C35E52"/>
    <w:rsid w:val="00C441E8"/>
    <w:rsid w:val="00C46F79"/>
    <w:rsid w:val="00C551E9"/>
    <w:rsid w:val="00C554EC"/>
    <w:rsid w:val="00C57CE6"/>
    <w:rsid w:val="00C63032"/>
    <w:rsid w:val="00C677CA"/>
    <w:rsid w:val="00C67FF8"/>
    <w:rsid w:val="00C75389"/>
    <w:rsid w:val="00C87F9B"/>
    <w:rsid w:val="00C960AA"/>
    <w:rsid w:val="00CA21A5"/>
    <w:rsid w:val="00CA2491"/>
    <w:rsid w:val="00CA61B1"/>
    <w:rsid w:val="00CA73D2"/>
    <w:rsid w:val="00CA7EC5"/>
    <w:rsid w:val="00CB37AA"/>
    <w:rsid w:val="00CC3F82"/>
    <w:rsid w:val="00CC6C6F"/>
    <w:rsid w:val="00CE7468"/>
    <w:rsid w:val="00CF5F3F"/>
    <w:rsid w:val="00CF7202"/>
    <w:rsid w:val="00D024E0"/>
    <w:rsid w:val="00D04321"/>
    <w:rsid w:val="00D07445"/>
    <w:rsid w:val="00D12A5B"/>
    <w:rsid w:val="00D16B6F"/>
    <w:rsid w:val="00D17FCD"/>
    <w:rsid w:val="00D20B4F"/>
    <w:rsid w:val="00D21D58"/>
    <w:rsid w:val="00D22685"/>
    <w:rsid w:val="00D22749"/>
    <w:rsid w:val="00D32E5A"/>
    <w:rsid w:val="00D44314"/>
    <w:rsid w:val="00D45C96"/>
    <w:rsid w:val="00D56C85"/>
    <w:rsid w:val="00D62662"/>
    <w:rsid w:val="00D62CFF"/>
    <w:rsid w:val="00D64C24"/>
    <w:rsid w:val="00D6646F"/>
    <w:rsid w:val="00D7221F"/>
    <w:rsid w:val="00D74483"/>
    <w:rsid w:val="00D80751"/>
    <w:rsid w:val="00D80FD7"/>
    <w:rsid w:val="00D84E7E"/>
    <w:rsid w:val="00D868B1"/>
    <w:rsid w:val="00D86FA9"/>
    <w:rsid w:val="00D94477"/>
    <w:rsid w:val="00DB3125"/>
    <w:rsid w:val="00DB4EE5"/>
    <w:rsid w:val="00DB6FF1"/>
    <w:rsid w:val="00DB7ECC"/>
    <w:rsid w:val="00DC05E9"/>
    <w:rsid w:val="00DC0B5D"/>
    <w:rsid w:val="00DC3267"/>
    <w:rsid w:val="00DC4DFF"/>
    <w:rsid w:val="00DD0F04"/>
    <w:rsid w:val="00DD38F7"/>
    <w:rsid w:val="00DD794E"/>
    <w:rsid w:val="00DE5295"/>
    <w:rsid w:val="00DE7231"/>
    <w:rsid w:val="00DF0617"/>
    <w:rsid w:val="00DF1C94"/>
    <w:rsid w:val="00DF7159"/>
    <w:rsid w:val="00E04862"/>
    <w:rsid w:val="00E06725"/>
    <w:rsid w:val="00E11B01"/>
    <w:rsid w:val="00E13D7F"/>
    <w:rsid w:val="00E1547A"/>
    <w:rsid w:val="00E16CCA"/>
    <w:rsid w:val="00E23D03"/>
    <w:rsid w:val="00E30302"/>
    <w:rsid w:val="00E30D7B"/>
    <w:rsid w:val="00E5624F"/>
    <w:rsid w:val="00E570F2"/>
    <w:rsid w:val="00E71B94"/>
    <w:rsid w:val="00E72614"/>
    <w:rsid w:val="00E7317C"/>
    <w:rsid w:val="00E74727"/>
    <w:rsid w:val="00E74920"/>
    <w:rsid w:val="00E82379"/>
    <w:rsid w:val="00E9215F"/>
    <w:rsid w:val="00E97656"/>
    <w:rsid w:val="00EA4BB4"/>
    <w:rsid w:val="00EA4E25"/>
    <w:rsid w:val="00EA596D"/>
    <w:rsid w:val="00EB1508"/>
    <w:rsid w:val="00EB3A3C"/>
    <w:rsid w:val="00EB7F0E"/>
    <w:rsid w:val="00EC314B"/>
    <w:rsid w:val="00EC43A9"/>
    <w:rsid w:val="00ED240E"/>
    <w:rsid w:val="00ED25EF"/>
    <w:rsid w:val="00ED34FD"/>
    <w:rsid w:val="00EE1FD8"/>
    <w:rsid w:val="00EE5AE4"/>
    <w:rsid w:val="00EF27D1"/>
    <w:rsid w:val="00F03027"/>
    <w:rsid w:val="00F07B40"/>
    <w:rsid w:val="00F14262"/>
    <w:rsid w:val="00F211AB"/>
    <w:rsid w:val="00F277C3"/>
    <w:rsid w:val="00F33F76"/>
    <w:rsid w:val="00F45023"/>
    <w:rsid w:val="00F50860"/>
    <w:rsid w:val="00F52098"/>
    <w:rsid w:val="00F5309E"/>
    <w:rsid w:val="00F544F1"/>
    <w:rsid w:val="00F55075"/>
    <w:rsid w:val="00F56474"/>
    <w:rsid w:val="00F62208"/>
    <w:rsid w:val="00F72713"/>
    <w:rsid w:val="00F7620D"/>
    <w:rsid w:val="00F82BE0"/>
    <w:rsid w:val="00F83E9B"/>
    <w:rsid w:val="00F846B2"/>
    <w:rsid w:val="00F85532"/>
    <w:rsid w:val="00F97704"/>
    <w:rsid w:val="00FA10EC"/>
    <w:rsid w:val="00FA4139"/>
    <w:rsid w:val="00FA5408"/>
    <w:rsid w:val="00FA6CD0"/>
    <w:rsid w:val="00FB0F80"/>
    <w:rsid w:val="00FC7587"/>
    <w:rsid w:val="00FD3770"/>
    <w:rsid w:val="00FD5456"/>
    <w:rsid w:val="00FF0E61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890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9F4947"/>
    <w:rPr>
      <w:rFonts w:cs="Times New Roman"/>
      <w:b w:val="0"/>
      <w:color w:val="106BBE"/>
    </w:rPr>
  </w:style>
  <w:style w:type="paragraph" w:customStyle="1" w:styleId="s1">
    <w:name w:val="s_1"/>
    <w:basedOn w:val="a"/>
    <w:rsid w:val="0078338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61313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D3770"/>
    <w:rPr>
      <w:b/>
      <w:bCs/>
    </w:rPr>
  </w:style>
  <w:style w:type="character" w:styleId="af2">
    <w:name w:val="Emphasis"/>
    <w:basedOn w:val="a0"/>
    <w:uiPriority w:val="20"/>
    <w:qFormat/>
    <w:rsid w:val="007E5323"/>
    <w:rPr>
      <w:i/>
      <w:iCs/>
    </w:rPr>
  </w:style>
  <w:style w:type="character" w:customStyle="1" w:styleId="50">
    <w:name w:val="Заголовок 5 Знак"/>
    <w:basedOn w:val="a0"/>
    <w:link w:val="5"/>
    <w:rsid w:val="00890C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3">
    <w:name w:val="page number"/>
    <w:basedOn w:val="a0"/>
    <w:rsid w:val="00890CF8"/>
  </w:style>
  <w:style w:type="paragraph" w:customStyle="1" w:styleId="11">
    <w:name w:val="Знак Знак1 Знак"/>
    <w:basedOn w:val="a"/>
    <w:autoRedefine/>
    <w:rsid w:val="00890CF8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890CF8"/>
    <w:pPr>
      <w:jc w:val="center"/>
    </w:pPr>
    <w:rPr>
      <w:spacing w:val="2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0CF8"/>
    <w:rPr>
      <w:spacing w:val="20"/>
      <w:sz w:val="28"/>
    </w:rPr>
  </w:style>
  <w:style w:type="paragraph" w:styleId="af4">
    <w:name w:val="Balloon Text"/>
    <w:basedOn w:val="a"/>
    <w:link w:val="af5"/>
    <w:semiHidden/>
    <w:rsid w:val="00890C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90CF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90C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0CF8"/>
    <w:rPr>
      <w:sz w:val="24"/>
      <w:szCs w:val="24"/>
    </w:rPr>
  </w:style>
  <w:style w:type="paragraph" w:styleId="af6">
    <w:name w:val="caption"/>
    <w:basedOn w:val="a"/>
    <w:next w:val="a"/>
    <w:semiHidden/>
    <w:unhideWhenUsed/>
    <w:qFormat/>
    <w:rsid w:val="00890CF8"/>
    <w:rPr>
      <w:b/>
      <w:bCs/>
      <w:sz w:val="20"/>
      <w:szCs w:val="20"/>
    </w:rPr>
  </w:style>
  <w:style w:type="paragraph" w:customStyle="1" w:styleId="af7">
    <w:name w:val="Таблицы (моноширинный)"/>
    <w:basedOn w:val="a"/>
    <w:next w:val="a"/>
    <w:rsid w:val="00890CF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890C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CF8"/>
    <w:rPr>
      <w:sz w:val="16"/>
      <w:szCs w:val="16"/>
    </w:rPr>
  </w:style>
  <w:style w:type="paragraph" w:customStyle="1" w:styleId="ConsPlusTitle">
    <w:name w:val="ConsPlusTitle"/>
    <w:rsid w:val="00890C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890CF8"/>
    <w:rPr>
      <w:rFonts w:eastAsiaTheme="minorHAnsi"/>
      <w:sz w:val="28"/>
      <w:szCs w:val="28"/>
      <w:lang w:eastAsia="en-US"/>
    </w:rPr>
  </w:style>
  <w:style w:type="paragraph" w:styleId="af8">
    <w:name w:val="footnote text"/>
    <w:aliases w:val=" Знак,Знак"/>
    <w:basedOn w:val="a"/>
    <w:link w:val="af9"/>
    <w:uiPriority w:val="99"/>
    <w:qFormat/>
    <w:rsid w:val="00890CF8"/>
    <w:rPr>
      <w:rFonts w:ascii="Calibri" w:hAnsi="Calibri"/>
      <w:sz w:val="20"/>
      <w:szCs w:val="20"/>
    </w:rPr>
  </w:style>
  <w:style w:type="character" w:customStyle="1" w:styleId="af9">
    <w:name w:val="Текст сноски Знак"/>
    <w:aliases w:val=" Знак Знак,Знак Знак"/>
    <w:basedOn w:val="a0"/>
    <w:link w:val="af8"/>
    <w:uiPriority w:val="99"/>
    <w:rsid w:val="00890CF8"/>
    <w:rPr>
      <w:rFonts w:ascii="Calibri" w:hAnsi="Calibri"/>
    </w:rPr>
  </w:style>
  <w:style w:type="paragraph" w:customStyle="1" w:styleId="ConsNormal">
    <w:name w:val="ConsNormal"/>
    <w:rsid w:val="00890CF8"/>
    <w:pPr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890CF8"/>
    <w:pPr>
      <w:suppressAutoHyphens/>
      <w:overflowPunct w:val="0"/>
      <w:autoSpaceDE w:val="0"/>
      <w:ind w:right="43" w:firstLine="567"/>
      <w:jc w:val="center"/>
      <w:textAlignment w:val="baseline"/>
    </w:pPr>
    <w:rPr>
      <w:b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consultantplus://offline/ref=FCEF95BA67B4C85C0C4F59A309F7DB208FF765797CE88EF3EE7242C75C4E1425E27B4305FCD5DC40R8KB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sale.zakaz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hyperlink" Target="http://www.novkfo.ru/media/files/laws/%D0%9F%D1%80%D0%B8%D0%BA%D0%B0%D0%B7_115.pdf" TargetMode="Externa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hyperlink" Target="https://internet.garan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45562130177514E-2"/>
          <c:y val="4.1666666666666664E-2"/>
          <c:w val="0.8130177514792899"/>
          <c:h val="0.77696078431372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поступления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862.9</c:v>
                </c:pt>
                <c:pt idx="1">
                  <c:v>162.6</c:v>
                </c:pt>
                <c:pt idx="2">
                  <c:v>3819.7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поступления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1017.9</c:v>
                </c:pt>
                <c:pt idx="1">
                  <c:v>165.3</c:v>
                </c:pt>
                <c:pt idx="2">
                  <c:v>3440.1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3401856"/>
        <c:axId val="93403392"/>
        <c:axId val="0"/>
      </c:bar3DChart>
      <c:catAx>
        <c:axId val="9340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40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403392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401856"/>
        <c:crosses val="autoZero"/>
        <c:crossBetween val="between"/>
      </c:valAx>
      <c:spPr>
        <a:noFill/>
        <a:ln w="25245">
          <a:noFill/>
        </a:ln>
      </c:spPr>
    </c:plotArea>
    <c:legend>
      <c:legendPos val="r"/>
      <c:layout>
        <c:manualLayout>
          <c:xMode val="edge"/>
          <c:yMode val="edge"/>
          <c:x val="0.89585798816568052"/>
          <c:y val="0.41421568627450983"/>
          <c:w val="9.9408284023668636E-2"/>
          <c:h val="0.17401960784313728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85116851168512"/>
          <c:y val="8.4507042253521125E-2"/>
          <c:w val="0.6961869618696187"/>
          <c:h val="0.7521126760563381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numFmt formatCode="0%" sourceLinked="0"/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0.18</c:v>
                </c:pt>
                <c:pt idx="1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</c:v>
                </c:pt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0.03</c:v>
                </c:pt>
                <c:pt idx="1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</c:v>
                </c:pt>
              </c:strCache>
            </c:strRef>
          </c:tx>
          <c:spPr>
            <a:solidFill>
              <a:srgbClr val="FFFFCC"/>
            </a:solidFill>
            <a:ln w="25262">
              <a:noFill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0.79</c:v>
                </c:pt>
                <c:pt idx="1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93430528"/>
        <c:axId val="93432064"/>
      </c:barChart>
      <c:catAx>
        <c:axId val="9343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432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432064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430528"/>
        <c:crosses val="autoZero"/>
        <c:crossBetween val="between"/>
      </c:valAx>
      <c:spPr>
        <a:solidFill>
          <a:srgbClr val="C0C0C0"/>
        </a:solidFill>
        <a:ln w="126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59778597785978"/>
          <c:y val="0.3295774647887324"/>
          <c:w val="0.2164821648216482"/>
          <c:h val="0.24788732394366195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физ.лиц</c:v>
                </c:pt>
                <c:pt idx="1">
                  <c:v>Налог, взимаемый в связи с применением УСН</c:v>
                </c:pt>
                <c:pt idx="2">
                  <c:v>ЕНВД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Акцизы</c:v>
                </c:pt>
                <c:pt idx="7">
                  <c:v>Налог на добычу полезных ископаемых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0.73</c:v>
                </c:pt>
                <c:pt idx="1">
                  <c:v>0.106</c:v>
                </c:pt>
                <c:pt idx="2">
                  <c:v>9.1999999999999998E-2</c:v>
                </c:pt>
                <c:pt idx="3">
                  <c:v>1E-3</c:v>
                </c:pt>
                <c:pt idx="4">
                  <c:v>3.0000000000000001E-3</c:v>
                </c:pt>
                <c:pt idx="5">
                  <c:v>2.5999999999999999E-2</c:v>
                </c:pt>
                <c:pt idx="6">
                  <c:v>4.2000000000000003E-2</c:v>
                </c:pt>
                <c:pt idx="7">
                  <c:v>2.9999999999999997E-4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377011835784687"/>
          <c:y val="1.4635848308895742E-2"/>
          <c:w val="0.40505191568035126"/>
          <c:h val="0.985364151691104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308571842572376E-2"/>
          <c:y val="6.9056848663147874E-2"/>
          <c:w val="0.90201692547407264"/>
          <c:h val="0.781577975829944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620.70000000000005</c:v>
                </c:pt>
                <c:pt idx="1">
                  <c:v>89.8</c:v>
                </c:pt>
                <c:pt idx="2">
                  <c:v>87.7</c:v>
                </c:pt>
                <c:pt idx="3">
                  <c:v>24.6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743.3</c:v>
                </c:pt>
                <c:pt idx="1">
                  <c:v>107.8</c:v>
                </c:pt>
                <c:pt idx="2">
                  <c:v>93.6</c:v>
                </c:pt>
                <c:pt idx="3">
                  <c:v>26.3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93981312"/>
        <c:axId val="93987200"/>
      </c:barChart>
      <c:catAx>
        <c:axId val="9398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987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987200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981312"/>
        <c:crosses val="autoZero"/>
        <c:crossBetween val="between"/>
      </c:valAx>
      <c:spPr>
        <a:solidFill>
          <a:srgbClr val="C0C0C0"/>
        </a:solidFill>
        <a:ln w="3156">
          <a:solidFill>
            <a:srgbClr val="000000"/>
          </a:solidFill>
          <a:prstDash val="solid"/>
        </a:ln>
      </c:spPr>
    </c:plotArea>
    <c:legend>
      <c:legendPos val="b"/>
      <c:overlay val="0"/>
      <c:spPr>
        <a:solidFill>
          <a:srgbClr val="FFFFFF"/>
        </a:solidFill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0.38100000000000001</c:v>
                </c:pt>
                <c:pt idx="1">
                  <c:v>7.9000000000000001E-2</c:v>
                </c:pt>
                <c:pt idx="2">
                  <c:v>0.13600000000000001</c:v>
                </c:pt>
                <c:pt idx="3">
                  <c:v>0.105</c:v>
                </c:pt>
                <c:pt idx="4">
                  <c:v>0.29899999999999999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ЖКХ</c:v>
                </c:pt>
                <c:pt idx="1">
                  <c:v>Межбюджетные трансфетры</c:v>
                </c:pt>
                <c:pt idx="2">
                  <c:v>Общегосударственные вопросы</c:v>
                </c:pt>
                <c:pt idx="3">
                  <c:v>Национальная экономика</c:v>
                </c:pt>
                <c:pt idx="4">
                  <c:v>Культура и средства массовой информации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Национальная оборона, национальная безопасность и правоохранительная деятельность</c:v>
                </c:pt>
                <c:pt idx="8">
                  <c:v>Здравоохранение, 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7.3999999999999996E-2</c:v>
                </c:pt>
                <c:pt idx="1">
                  <c:v>1.2E-2</c:v>
                </c:pt>
                <c:pt idx="2">
                  <c:v>7.5999999999999998E-2</c:v>
                </c:pt>
                <c:pt idx="3">
                  <c:v>7.0999999999999994E-2</c:v>
                </c:pt>
                <c:pt idx="4">
                  <c:v>5.8999999999999997E-2</c:v>
                </c:pt>
                <c:pt idx="5">
                  <c:v>0.63500000000000001</c:v>
                </c:pt>
                <c:pt idx="6">
                  <c:v>2.5999999999999999E-2</c:v>
                </c:pt>
                <c:pt idx="7">
                  <c:v>6.0000000000000001E-3</c:v>
                </c:pt>
                <c:pt idx="8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0781416574709"/>
          <c:y val="5.8001727538295002E-2"/>
          <c:w val="0.32030161906721277"/>
          <c:h val="0.85991258507940749"/>
        </c:manualLayout>
      </c:layout>
      <c:overlay val="0"/>
      <c:txPr>
        <a:bodyPr/>
        <a:lstStyle/>
        <a:p>
          <a:pPr>
            <a:defRPr sz="980" kern="9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8694233656101329"/>
          <c:y val="4.3443917851500792E-2"/>
          <c:w val="0.45729988860219556"/>
          <c:h val="0.857615902277618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01.01.2019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Увеличение стоимости основных средств</c:v>
                </c:pt>
                <c:pt idx="5">
                  <c:v>Увеличение стоимости материальных запасов</c:v>
                </c:pt>
                <c:pt idx="6">
                  <c:v>Транспортные услуги</c:v>
                </c:pt>
                <c:pt idx="7">
                  <c:v>Прочие услуги, прочие расходы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6360.2</c:v>
                </c:pt>
                <c:pt idx="1">
                  <c:v>60.2</c:v>
                </c:pt>
                <c:pt idx="2">
                  <c:v>0</c:v>
                </c:pt>
                <c:pt idx="3">
                  <c:v>414.2</c:v>
                </c:pt>
                <c:pt idx="4">
                  <c:v>3944.8</c:v>
                </c:pt>
                <c:pt idx="5">
                  <c:v>654.6</c:v>
                </c:pt>
                <c:pt idx="6">
                  <c:v>602.70000000000005</c:v>
                </c:pt>
                <c:pt idx="7">
                  <c:v>654.29999999999995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5"/>
              <c:layout>
                <c:manualLayout>
                  <c:x val="2.4242424242424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Увеличение стоимости основных средств</c:v>
                </c:pt>
                <c:pt idx="5">
                  <c:v>Увеличение стоимости материальных запасов</c:v>
                </c:pt>
                <c:pt idx="6">
                  <c:v>Транспортные услуги</c:v>
                </c:pt>
                <c:pt idx="7">
                  <c:v>Прочие услуги, прочие расходы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3982.6</c:v>
                </c:pt>
                <c:pt idx="1">
                  <c:v>57.4</c:v>
                </c:pt>
                <c:pt idx="2">
                  <c:v>700.5</c:v>
                </c:pt>
                <c:pt idx="3">
                  <c:v>0</c:v>
                </c:pt>
                <c:pt idx="4">
                  <c:v>2227.6</c:v>
                </c:pt>
                <c:pt idx="5">
                  <c:v>22.4</c:v>
                </c:pt>
                <c:pt idx="6">
                  <c:v>540.6</c:v>
                </c:pt>
                <c:pt idx="7">
                  <c:v>433.2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Увеличение стоимости основных средств</c:v>
                </c:pt>
                <c:pt idx="5">
                  <c:v>Увеличение стоимости материальных запасов</c:v>
                </c:pt>
                <c:pt idx="6">
                  <c:v>Транспортные услуги</c:v>
                </c:pt>
                <c:pt idx="7">
                  <c:v>Прочие услуги, прочие расходы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89696"/>
        <c:axId val="98611968"/>
      </c:barChart>
      <c:catAx>
        <c:axId val="98589696"/>
        <c:scaling>
          <c:orientation val="minMax"/>
        </c:scaling>
        <c:delete val="0"/>
        <c:axPos val="l"/>
        <c:majorTickMark val="out"/>
        <c:minorTickMark val="none"/>
        <c:tickLblPos val="nextTo"/>
        <c:crossAx val="98611968"/>
        <c:crosses val="autoZero"/>
        <c:auto val="1"/>
        <c:lblAlgn val="ctr"/>
        <c:lblOffset val="100"/>
        <c:noMultiLvlLbl val="0"/>
      </c:catAx>
      <c:valAx>
        <c:axId val="98611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858969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417329106263151"/>
          <c:y val="8.5679277236874948E-2"/>
          <c:w val="0.47436209810691227"/>
          <c:h val="0.831355667297234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1.01.2019г.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Дебиторская задолженность всего</c:v>
                </c:pt>
                <c:pt idx="1">
                  <c:v>Безвозмездные перечисления</c:v>
                </c:pt>
                <c:pt idx="2">
                  <c:v>Коммунальные услуги</c:v>
                </c:pt>
                <c:pt idx="3">
                  <c:v>Прочие услуги , услуги связи</c:v>
                </c:pt>
                <c:pt idx="4">
                  <c:v>Увеличение стоимости основных средств, материальных запасов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 formatCode="General">
                  <c:v>30723.1</c:v>
                </c:pt>
                <c:pt idx="1">
                  <c:v>28258.9</c:v>
                </c:pt>
                <c:pt idx="2" formatCode="General">
                  <c:v>1883.7</c:v>
                </c:pt>
                <c:pt idx="3" formatCode="General">
                  <c:v>172.4</c:v>
                </c:pt>
                <c:pt idx="4" formatCode="General">
                  <c:v>408.2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Дебиторская задолженность всего</c:v>
                </c:pt>
                <c:pt idx="1">
                  <c:v>Безвозмездные перечисления</c:v>
                </c:pt>
                <c:pt idx="2">
                  <c:v>Коммунальные услуги</c:v>
                </c:pt>
                <c:pt idx="3">
                  <c:v>Прочие услуги , услуги связи</c:v>
                </c:pt>
                <c:pt idx="4">
                  <c:v>Увеличение стоимости основных средств, материальных запасов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11092.4</c:v>
                </c:pt>
                <c:pt idx="1">
                  <c:v>10605.9</c:v>
                </c:pt>
                <c:pt idx="2">
                  <c:v>920.2</c:v>
                </c:pt>
                <c:pt idx="3">
                  <c:v>141.4</c:v>
                </c:pt>
                <c:pt idx="4">
                  <c:v>287.10000000000002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Дебиторская задолженность всего</c:v>
                </c:pt>
                <c:pt idx="1">
                  <c:v>Безвозмездные перечисления</c:v>
                </c:pt>
                <c:pt idx="2">
                  <c:v>Коммунальные услуги</c:v>
                </c:pt>
                <c:pt idx="3">
                  <c:v>Прочие услуги , услуги связи</c:v>
                </c:pt>
                <c:pt idx="4">
                  <c:v>Увеличение стоимости основных средств, материальных запасов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748864"/>
        <c:axId val="99758848"/>
      </c:barChart>
      <c:catAx>
        <c:axId val="99748864"/>
        <c:scaling>
          <c:orientation val="minMax"/>
        </c:scaling>
        <c:delete val="0"/>
        <c:axPos val="l"/>
        <c:majorTickMark val="out"/>
        <c:minorTickMark val="none"/>
        <c:tickLblPos val="nextTo"/>
        <c:crossAx val="99758848"/>
        <c:crosses val="autoZero"/>
        <c:auto val="1"/>
        <c:lblAlgn val="ctr"/>
        <c:lblOffset val="100"/>
        <c:noMultiLvlLbl val="0"/>
      </c:catAx>
      <c:valAx>
        <c:axId val="99758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974886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BB19-38C9-4F7C-AFEB-AE93F32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57</Pages>
  <Words>19234</Words>
  <Characters>109635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128612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16</cp:revision>
  <cp:lastPrinted>2018-07-05T11:52:00Z</cp:lastPrinted>
  <dcterms:created xsi:type="dcterms:W3CDTF">2020-04-22T13:15:00Z</dcterms:created>
  <dcterms:modified xsi:type="dcterms:W3CDTF">2020-04-24T12:28:00Z</dcterms:modified>
</cp:coreProperties>
</file>